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3B26F54" w:rsidR="004607C3" w:rsidRPr="008E5F35" w:rsidRDefault="004607C3" w:rsidP="00E0498C">
      <w:pPr>
        <w:pStyle w:val="Header"/>
        <w:tabs>
          <w:tab w:val="clear" w:pos="8306"/>
          <w:tab w:val="right" w:pos="7088"/>
          <w:tab w:val="right" w:pos="9781"/>
        </w:tabs>
        <w:jc w:val="both"/>
        <w:rPr>
          <w:b/>
          <w:bCs/>
          <w:sz w:val="24"/>
        </w:rPr>
      </w:pPr>
      <w:bookmarkStart w:id="0" w:name="_GoBack"/>
      <w:bookmarkEnd w:id="0"/>
      <w:r w:rsidRPr="008E5F35">
        <w:rPr>
          <w:b/>
          <w:bCs/>
          <w:sz w:val="24"/>
        </w:rPr>
        <w:t>3GPP TSG-</w:t>
      </w:r>
      <w:r w:rsidR="007E3CA1" w:rsidRPr="008E5F35">
        <w:rPr>
          <w:b/>
          <w:bCs/>
          <w:sz w:val="24"/>
        </w:rPr>
        <w:t>RAN WG1</w:t>
      </w:r>
      <w:r w:rsidRPr="008E5F35">
        <w:rPr>
          <w:b/>
          <w:bCs/>
          <w:sz w:val="24"/>
        </w:rPr>
        <w:t xml:space="preserve"> Meeting #</w:t>
      </w:r>
      <w:r w:rsidR="00ED218B" w:rsidRPr="008E5F35">
        <w:rPr>
          <w:b/>
          <w:bCs/>
          <w:sz w:val="24"/>
        </w:rPr>
        <w:t>9</w:t>
      </w:r>
      <w:r w:rsidR="007F44F9" w:rsidRPr="008E5F35">
        <w:rPr>
          <w:b/>
          <w:bCs/>
          <w:sz w:val="24"/>
        </w:rPr>
        <w:t>4</w:t>
      </w:r>
      <w:r w:rsidRPr="008E5F35">
        <w:rPr>
          <w:b/>
          <w:bCs/>
          <w:sz w:val="24"/>
        </w:rPr>
        <w:tab/>
      </w:r>
      <w:r w:rsidRPr="008E5F35">
        <w:rPr>
          <w:b/>
          <w:bCs/>
          <w:sz w:val="24"/>
        </w:rPr>
        <w:tab/>
      </w:r>
      <w:r w:rsidR="00ED218B" w:rsidRPr="008E5F35">
        <w:rPr>
          <w:b/>
          <w:bCs/>
          <w:sz w:val="24"/>
        </w:rPr>
        <w:tab/>
        <w:t>R1-</w:t>
      </w:r>
      <w:r w:rsidR="007F44F9" w:rsidRPr="008E5F35">
        <w:rPr>
          <w:b/>
          <w:bCs/>
          <w:sz w:val="24"/>
        </w:rPr>
        <w:t xml:space="preserve"> 1809381 </w:t>
      </w:r>
    </w:p>
    <w:p w14:paraId="56A15566" w14:textId="3242F1EC" w:rsidR="004607C3" w:rsidRPr="008E5F35" w:rsidRDefault="007F44F9" w:rsidP="00F6026A">
      <w:pPr>
        <w:pStyle w:val="Header"/>
        <w:tabs>
          <w:tab w:val="clear" w:pos="8306"/>
          <w:tab w:val="right" w:pos="9639"/>
        </w:tabs>
        <w:jc w:val="both"/>
        <w:rPr>
          <w:b/>
          <w:bCs/>
          <w:sz w:val="24"/>
        </w:rPr>
      </w:pPr>
      <w:r w:rsidRPr="008E5F35">
        <w:rPr>
          <w:b/>
          <w:bCs/>
          <w:sz w:val="24"/>
        </w:rPr>
        <w:t>Gothenburg</w:t>
      </w:r>
      <w:r w:rsidR="005D20F1" w:rsidRPr="008E5F35">
        <w:rPr>
          <w:b/>
          <w:bCs/>
          <w:sz w:val="24"/>
        </w:rPr>
        <w:t xml:space="preserve">, </w:t>
      </w:r>
      <w:r w:rsidRPr="008E5F35">
        <w:rPr>
          <w:b/>
          <w:bCs/>
          <w:sz w:val="24"/>
        </w:rPr>
        <w:t>Sweden</w:t>
      </w:r>
      <w:r w:rsidR="005D20F1" w:rsidRPr="008E5F35">
        <w:rPr>
          <w:b/>
          <w:bCs/>
          <w:sz w:val="24"/>
        </w:rPr>
        <w:t xml:space="preserve">, </w:t>
      </w:r>
      <w:r w:rsidRPr="008E5F35">
        <w:rPr>
          <w:b/>
          <w:bCs/>
          <w:sz w:val="24"/>
        </w:rPr>
        <w:t>August</w:t>
      </w:r>
      <w:r w:rsidR="00ED218B" w:rsidRPr="008E5F35">
        <w:rPr>
          <w:b/>
          <w:bCs/>
          <w:sz w:val="24"/>
        </w:rPr>
        <w:t xml:space="preserve"> 2</w:t>
      </w:r>
      <w:r w:rsidRPr="008E5F35">
        <w:rPr>
          <w:b/>
          <w:bCs/>
          <w:sz w:val="24"/>
        </w:rPr>
        <w:t>0</w:t>
      </w:r>
      <w:r w:rsidRPr="008E5F35">
        <w:rPr>
          <w:b/>
          <w:bCs/>
          <w:sz w:val="24"/>
          <w:vertAlign w:val="superscript"/>
        </w:rPr>
        <w:t>th</w:t>
      </w:r>
      <w:r w:rsidR="00ED218B" w:rsidRPr="008E5F35">
        <w:rPr>
          <w:b/>
          <w:bCs/>
          <w:sz w:val="24"/>
        </w:rPr>
        <w:t xml:space="preserve"> – 2</w:t>
      </w:r>
      <w:r w:rsidRPr="008E5F35">
        <w:rPr>
          <w:b/>
          <w:bCs/>
          <w:sz w:val="24"/>
        </w:rPr>
        <w:t>4</w:t>
      </w:r>
      <w:r w:rsidR="00ED218B" w:rsidRPr="008E5F35">
        <w:rPr>
          <w:b/>
          <w:bCs/>
          <w:sz w:val="24"/>
          <w:vertAlign w:val="superscript"/>
        </w:rPr>
        <w:t>th</w:t>
      </w:r>
      <w:r w:rsidR="00ED218B" w:rsidRPr="008E5F35">
        <w:rPr>
          <w:b/>
          <w:bCs/>
          <w:sz w:val="24"/>
        </w:rPr>
        <w:t>, 2018</w:t>
      </w:r>
    </w:p>
    <w:p w14:paraId="0656168E" w14:textId="77777777" w:rsidR="004607C3" w:rsidRPr="008E5F35" w:rsidRDefault="004607C3" w:rsidP="00A23578">
      <w:pPr>
        <w:jc w:val="both"/>
        <w:rPr>
          <w:sz w:val="22"/>
        </w:rPr>
      </w:pPr>
    </w:p>
    <w:p w14:paraId="2FABF9AA" w14:textId="7DEE9EEE" w:rsidR="004607C3" w:rsidRPr="008E5F35" w:rsidRDefault="005D20F1" w:rsidP="0069390B">
      <w:pPr>
        <w:spacing w:after="60"/>
        <w:ind w:left="1985" w:hanging="1985"/>
        <w:jc w:val="both"/>
        <w:rPr>
          <w:b/>
          <w:sz w:val="22"/>
        </w:rPr>
      </w:pPr>
      <w:r w:rsidRPr="008E5F35">
        <w:rPr>
          <w:b/>
          <w:sz w:val="22"/>
        </w:rPr>
        <w:t>Agenda item</w:t>
      </w:r>
      <w:r w:rsidR="004607C3" w:rsidRPr="008E5F35">
        <w:rPr>
          <w:b/>
          <w:sz w:val="22"/>
        </w:rPr>
        <w:t>:</w:t>
      </w:r>
      <w:r w:rsidR="004607C3" w:rsidRPr="008E5F35">
        <w:rPr>
          <w:b/>
          <w:sz w:val="22"/>
        </w:rPr>
        <w:tab/>
      </w:r>
      <w:r w:rsidR="00ED218B" w:rsidRPr="008E5F35">
        <w:rPr>
          <w:b/>
          <w:sz w:val="22"/>
        </w:rPr>
        <w:t>7.</w:t>
      </w:r>
      <w:r w:rsidR="007F44F9" w:rsidRPr="008E5F35">
        <w:rPr>
          <w:b/>
          <w:sz w:val="22"/>
        </w:rPr>
        <w:t>2</w:t>
      </w:r>
      <w:r w:rsidR="00ED218B" w:rsidRPr="008E5F35">
        <w:rPr>
          <w:b/>
          <w:sz w:val="22"/>
        </w:rPr>
        <w:t>.</w:t>
      </w:r>
      <w:r w:rsidR="007F44F9" w:rsidRPr="008E5F35">
        <w:rPr>
          <w:b/>
          <w:sz w:val="22"/>
        </w:rPr>
        <w:t>2</w:t>
      </w:r>
      <w:r w:rsidR="00ED218B" w:rsidRPr="008E5F35">
        <w:rPr>
          <w:b/>
          <w:sz w:val="22"/>
        </w:rPr>
        <w:t>.</w:t>
      </w:r>
      <w:r w:rsidR="007F44F9" w:rsidRPr="008E5F35">
        <w:rPr>
          <w:b/>
          <w:sz w:val="22"/>
        </w:rPr>
        <w:t>4.</w:t>
      </w:r>
      <w:r w:rsidR="00ED218B" w:rsidRPr="008E5F35">
        <w:rPr>
          <w:b/>
          <w:sz w:val="22"/>
        </w:rPr>
        <w:t>1</w:t>
      </w:r>
      <w:r w:rsidR="0038522D" w:rsidRPr="008E5F35">
        <w:rPr>
          <w:b/>
          <w:sz w:val="22"/>
        </w:rPr>
        <w:t xml:space="preserve"> </w:t>
      </w:r>
      <w:r w:rsidR="00ED218B" w:rsidRPr="008E5F35">
        <w:rPr>
          <w:b/>
          <w:sz w:val="22"/>
        </w:rPr>
        <w:t>Channel Access</w:t>
      </w:r>
      <w:r w:rsidR="0038522D" w:rsidRPr="008E5F35">
        <w:rPr>
          <w:b/>
          <w:sz w:val="22"/>
        </w:rPr>
        <w:t xml:space="preserve"> Procedures</w:t>
      </w:r>
    </w:p>
    <w:p w14:paraId="7395AB72" w14:textId="396E72A5" w:rsidR="005D20F1" w:rsidRPr="008E5F35" w:rsidRDefault="005D20F1" w:rsidP="008911D1">
      <w:pPr>
        <w:spacing w:after="60"/>
        <w:ind w:left="1985" w:hanging="1985"/>
        <w:jc w:val="both"/>
        <w:rPr>
          <w:b/>
          <w:sz w:val="22"/>
        </w:rPr>
      </w:pPr>
      <w:r w:rsidRPr="008E5F35">
        <w:rPr>
          <w:b/>
          <w:sz w:val="22"/>
        </w:rPr>
        <w:t>Title:</w:t>
      </w:r>
      <w:r w:rsidRPr="008E5F35">
        <w:rPr>
          <w:b/>
          <w:sz w:val="22"/>
        </w:rPr>
        <w:tab/>
      </w:r>
      <w:r w:rsidR="007F44F9" w:rsidRPr="008E5F35">
        <w:rPr>
          <w:b/>
          <w:sz w:val="22"/>
        </w:rPr>
        <w:t>Design considerations on channel accessing               </w:t>
      </w:r>
    </w:p>
    <w:p w14:paraId="4FDF3990" w14:textId="5847FBBE" w:rsidR="004607C3" w:rsidRPr="008E5F35" w:rsidRDefault="004607C3" w:rsidP="00A23578">
      <w:pPr>
        <w:spacing w:after="60"/>
        <w:ind w:left="1985" w:hanging="1985"/>
        <w:jc w:val="both"/>
        <w:rPr>
          <w:b/>
          <w:sz w:val="22"/>
        </w:rPr>
      </w:pPr>
      <w:r w:rsidRPr="008E5F35">
        <w:rPr>
          <w:b/>
          <w:sz w:val="22"/>
        </w:rPr>
        <w:t>Source:</w:t>
      </w:r>
      <w:r w:rsidRPr="008E5F35">
        <w:rPr>
          <w:b/>
          <w:sz w:val="22"/>
        </w:rPr>
        <w:tab/>
      </w:r>
      <w:proofErr w:type="spellStart"/>
      <w:r w:rsidR="00EF1127" w:rsidRPr="008E5F35">
        <w:rPr>
          <w:b/>
          <w:sz w:val="22"/>
        </w:rPr>
        <w:t>Convida</w:t>
      </w:r>
      <w:proofErr w:type="spellEnd"/>
      <w:r w:rsidR="00EF1127" w:rsidRPr="008E5F35">
        <w:rPr>
          <w:b/>
          <w:sz w:val="22"/>
        </w:rPr>
        <w:t xml:space="preserve"> Wireless</w:t>
      </w:r>
    </w:p>
    <w:p w14:paraId="41B01A9C" w14:textId="7657E2A8" w:rsidR="004607C3" w:rsidRPr="008E5F35" w:rsidRDefault="005D20F1" w:rsidP="00A23578">
      <w:pPr>
        <w:spacing w:after="60"/>
        <w:ind w:left="1985" w:hanging="1985"/>
        <w:jc w:val="both"/>
        <w:rPr>
          <w:b/>
          <w:sz w:val="22"/>
        </w:rPr>
      </w:pPr>
      <w:r w:rsidRPr="008E5F35">
        <w:rPr>
          <w:b/>
          <w:sz w:val="22"/>
        </w:rPr>
        <w:t>Document for</w:t>
      </w:r>
      <w:r w:rsidR="004607C3" w:rsidRPr="008E5F35">
        <w:rPr>
          <w:b/>
          <w:sz w:val="22"/>
        </w:rPr>
        <w:t>:</w:t>
      </w:r>
      <w:r w:rsidR="004607C3" w:rsidRPr="008E5F35">
        <w:rPr>
          <w:b/>
          <w:sz w:val="22"/>
        </w:rPr>
        <w:tab/>
      </w:r>
      <w:r w:rsidR="00EF1127" w:rsidRPr="008E5F35">
        <w:rPr>
          <w:b/>
          <w:sz w:val="22"/>
        </w:rPr>
        <w:t>Discussion</w:t>
      </w:r>
    </w:p>
    <w:p w14:paraId="1BF9AF96" w14:textId="77777777" w:rsidR="004607C3" w:rsidRPr="008E5F35" w:rsidRDefault="004607C3" w:rsidP="00A23578">
      <w:pPr>
        <w:pBdr>
          <w:bottom w:val="single" w:sz="4" w:space="1" w:color="auto"/>
        </w:pBdr>
        <w:jc w:val="both"/>
      </w:pPr>
    </w:p>
    <w:p w14:paraId="54D1C9F5" w14:textId="77777777" w:rsidR="004607C3" w:rsidRPr="008E5F35" w:rsidRDefault="004607C3" w:rsidP="00A23578">
      <w:pPr>
        <w:jc w:val="both"/>
      </w:pPr>
    </w:p>
    <w:p w14:paraId="0F3DAC40" w14:textId="11142E19" w:rsidR="004607C3" w:rsidRPr="008E5F35" w:rsidRDefault="004607C3" w:rsidP="00A23578">
      <w:pPr>
        <w:spacing w:after="120"/>
        <w:jc w:val="both"/>
        <w:rPr>
          <w:b/>
          <w:sz w:val="28"/>
          <w:szCs w:val="28"/>
        </w:rPr>
      </w:pPr>
      <w:r w:rsidRPr="008E5F35">
        <w:rPr>
          <w:b/>
          <w:sz w:val="28"/>
          <w:szCs w:val="28"/>
        </w:rPr>
        <w:t xml:space="preserve">1. </w:t>
      </w:r>
      <w:r w:rsidR="005D20F1" w:rsidRPr="008E5F35">
        <w:rPr>
          <w:b/>
          <w:sz w:val="28"/>
          <w:szCs w:val="28"/>
        </w:rPr>
        <w:t>Introduction</w:t>
      </w:r>
    </w:p>
    <w:p w14:paraId="4E393778" w14:textId="048F8B9A" w:rsidR="005A367C" w:rsidRPr="0086472C" w:rsidRDefault="005A367C" w:rsidP="005A367C">
      <w:pPr>
        <w:spacing w:before="120" w:after="120"/>
        <w:jc w:val="both"/>
        <w:rPr>
          <w:lang w:eastAsia="ko-KR"/>
        </w:rPr>
      </w:pPr>
      <w:r w:rsidRPr="0086472C">
        <w:rPr>
          <w:lang w:eastAsia="x-none"/>
        </w:rPr>
        <w:t xml:space="preserve">In the </w:t>
      </w:r>
      <w:r w:rsidRPr="0086472C">
        <w:rPr>
          <w:rFonts w:eastAsia="Batang"/>
          <w:lang w:val="en-US" w:eastAsia="ko-KR"/>
        </w:rPr>
        <w:t>RAN1</w:t>
      </w:r>
      <w:r w:rsidRPr="0086472C">
        <w:t xml:space="preserve"> </w:t>
      </w:r>
      <w:r w:rsidRPr="0086472C">
        <w:rPr>
          <w:rFonts w:eastAsia="Batang"/>
          <w:lang w:val="en-US" w:eastAsia="ko-KR"/>
        </w:rPr>
        <w:t xml:space="preserve">#93 meeting </w:t>
      </w:r>
      <w:r w:rsidRPr="0086472C">
        <w:rPr>
          <w:rFonts w:eastAsia="Batang"/>
          <w:lang w:val="en-US" w:eastAsia="ko-KR"/>
        </w:rPr>
        <w:fldChar w:fldCharType="begin"/>
      </w:r>
      <w:r w:rsidRPr="0086472C">
        <w:rPr>
          <w:rFonts w:eastAsia="Batang"/>
          <w:lang w:val="en-US" w:eastAsia="ko-KR"/>
        </w:rPr>
        <w:instrText xml:space="preserve"> REF _Ref513795525 \r \h </w:instrText>
      </w:r>
      <w:r w:rsidR="008E5F35" w:rsidRPr="0086472C">
        <w:rPr>
          <w:rFonts w:eastAsia="Batang"/>
          <w:lang w:val="en-US" w:eastAsia="ko-KR"/>
        </w:rPr>
        <w:instrText xml:space="preserve"> \* MERGEFORMAT </w:instrText>
      </w:r>
      <w:r w:rsidRPr="0086472C">
        <w:rPr>
          <w:rFonts w:eastAsia="Batang"/>
          <w:lang w:val="en-US" w:eastAsia="ko-KR"/>
        </w:rPr>
      </w:r>
      <w:r w:rsidRPr="0086472C">
        <w:rPr>
          <w:rFonts w:eastAsia="Batang"/>
          <w:lang w:val="en-US" w:eastAsia="ko-KR"/>
        </w:rPr>
        <w:fldChar w:fldCharType="separate"/>
      </w:r>
      <w:r w:rsidRPr="0086472C">
        <w:rPr>
          <w:rFonts w:eastAsia="Batang"/>
          <w:lang w:val="en-US" w:eastAsia="ko-KR"/>
        </w:rPr>
        <w:t>[1]</w:t>
      </w:r>
      <w:r w:rsidRPr="0086472C">
        <w:rPr>
          <w:rFonts w:eastAsia="Batang"/>
          <w:lang w:val="en-US" w:eastAsia="ko-KR"/>
        </w:rPr>
        <w:fldChar w:fldCharType="end"/>
      </w:r>
      <w:r w:rsidRPr="0086472C">
        <w:rPr>
          <w:lang w:eastAsia="ko-KR"/>
        </w:rPr>
        <w:t>, the following agreements were made:</w:t>
      </w:r>
    </w:p>
    <w:p w14:paraId="239B131F" w14:textId="77777777" w:rsidR="005A367C" w:rsidRPr="0086472C" w:rsidRDefault="005A367C" w:rsidP="005A367C">
      <w:pPr>
        <w:rPr>
          <w:highlight w:val="green"/>
        </w:rPr>
      </w:pPr>
      <w:r w:rsidRPr="0086472C">
        <w:rPr>
          <w:highlight w:val="green"/>
        </w:rPr>
        <w:t>Agreement:</w:t>
      </w:r>
    </w:p>
    <w:p w14:paraId="0F3960A2" w14:textId="77777777" w:rsidR="005A367C" w:rsidRPr="00343C26" w:rsidRDefault="005A367C" w:rsidP="005A367C">
      <w:pPr>
        <w:widowControl w:val="0"/>
        <w:numPr>
          <w:ilvl w:val="0"/>
          <w:numId w:val="34"/>
        </w:numPr>
        <w:jc w:val="both"/>
        <w:rPr>
          <w:i/>
          <w:lang w:val="en-US"/>
        </w:rPr>
      </w:pPr>
      <w:r w:rsidRPr="00343C26">
        <w:rPr>
          <w:i/>
          <w:lang w:val="en-US"/>
        </w:rPr>
        <w:t xml:space="preserve">LTE-LAA channel access mechanism is adopted as baseline for 5GHz </w:t>
      </w:r>
    </w:p>
    <w:p w14:paraId="273CEE8F" w14:textId="77777777" w:rsidR="005A367C" w:rsidRPr="00343C26" w:rsidRDefault="005A367C" w:rsidP="005A367C">
      <w:pPr>
        <w:widowControl w:val="0"/>
        <w:numPr>
          <w:ilvl w:val="1"/>
          <w:numId w:val="34"/>
        </w:numPr>
        <w:jc w:val="both"/>
        <w:rPr>
          <w:i/>
          <w:lang w:val="en-US"/>
        </w:rPr>
      </w:pPr>
      <w:r w:rsidRPr="00343C26">
        <w:rPr>
          <w:i/>
          <w:lang w:val="en-US"/>
        </w:rPr>
        <w:t xml:space="preserve">Further enhancements not precluded </w:t>
      </w:r>
    </w:p>
    <w:p w14:paraId="6798B744" w14:textId="77777777" w:rsidR="005A367C" w:rsidRPr="00343C26" w:rsidRDefault="005A367C" w:rsidP="005A367C">
      <w:pPr>
        <w:widowControl w:val="0"/>
        <w:numPr>
          <w:ilvl w:val="0"/>
          <w:numId w:val="34"/>
        </w:numPr>
        <w:jc w:val="both"/>
        <w:rPr>
          <w:i/>
          <w:lang w:val="en-US"/>
        </w:rPr>
      </w:pPr>
      <w:r w:rsidRPr="00343C26">
        <w:rPr>
          <w:i/>
          <w:lang w:val="en-US"/>
        </w:rPr>
        <w:t xml:space="preserve">LTE-LAA channel access mechanism is adopted as starting point of the design for 6GHz </w:t>
      </w:r>
    </w:p>
    <w:p w14:paraId="68BBAB4E" w14:textId="77777777" w:rsidR="005A367C" w:rsidRPr="00343C26" w:rsidRDefault="005A367C" w:rsidP="005A367C">
      <w:pPr>
        <w:widowControl w:val="0"/>
        <w:numPr>
          <w:ilvl w:val="1"/>
          <w:numId w:val="34"/>
        </w:numPr>
        <w:jc w:val="both"/>
        <w:rPr>
          <w:i/>
          <w:lang w:val="en-US"/>
        </w:rPr>
      </w:pPr>
      <w:r w:rsidRPr="00343C26">
        <w:rPr>
          <w:i/>
          <w:lang w:val="en-US"/>
        </w:rPr>
        <w:t xml:space="preserve">Further enhancements not precluded </w:t>
      </w:r>
    </w:p>
    <w:p w14:paraId="02A7B5FE" w14:textId="77777777" w:rsidR="005A367C" w:rsidRPr="00343C26" w:rsidRDefault="005A367C" w:rsidP="005A367C">
      <w:pPr>
        <w:widowControl w:val="0"/>
        <w:numPr>
          <w:ilvl w:val="0"/>
          <w:numId w:val="34"/>
        </w:numPr>
        <w:jc w:val="both"/>
        <w:rPr>
          <w:i/>
          <w:lang w:val="en-US"/>
        </w:rPr>
      </w:pPr>
      <w:r w:rsidRPr="00343C26">
        <w:rPr>
          <w:i/>
          <w:lang w:val="en-US"/>
        </w:rPr>
        <w:t xml:space="preserve">For 5GHz band, a no-LBT option is beneficial for NR-U, such as for supporting fast A/N feedback, and is permitted per regulation. </w:t>
      </w:r>
    </w:p>
    <w:p w14:paraId="76FD7EE7" w14:textId="77777777" w:rsidR="005A367C" w:rsidRPr="00343C26" w:rsidRDefault="005A367C" w:rsidP="005A367C">
      <w:pPr>
        <w:widowControl w:val="0"/>
        <w:numPr>
          <w:ilvl w:val="1"/>
          <w:numId w:val="34"/>
        </w:numPr>
        <w:jc w:val="both"/>
        <w:rPr>
          <w:i/>
          <w:lang w:val="en-US"/>
        </w:rPr>
      </w:pPr>
      <w:r w:rsidRPr="00343C26">
        <w:rPr>
          <w:i/>
          <w:lang w:val="en-US"/>
        </w:rPr>
        <w:t xml:space="preserve">Restrictions/conditions on when no-LBT option can be used will be further identified, e.g., in consideration of fair coexistence. </w:t>
      </w:r>
    </w:p>
    <w:p w14:paraId="75FA5582" w14:textId="77777777" w:rsidR="005A367C" w:rsidRPr="00343C26" w:rsidRDefault="005A367C" w:rsidP="005A367C">
      <w:pPr>
        <w:widowControl w:val="0"/>
        <w:numPr>
          <w:ilvl w:val="0"/>
          <w:numId w:val="34"/>
        </w:numPr>
        <w:jc w:val="both"/>
        <w:rPr>
          <w:i/>
          <w:lang w:val="en-US"/>
        </w:rPr>
      </w:pPr>
      <w:r w:rsidRPr="00343C26">
        <w:rPr>
          <w:i/>
          <w:lang w:val="en-US"/>
        </w:rPr>
        <w:t>No-LBT option can be applied to 6GHz band if allowed by regulation</w:t>
      </w:r>
    </w:p>
    <w:p w14:paraId="1FAF5B3B" w14:textId="77777777" w:rsidR="005A367C" w:rsidRPr="00343C26" w:rsidRDefault="005A367C" w:rsidP="005A367C">
      <w:pPr>
        <w:widowControl w:val="0"/>
        <w:numPr>
          <w:ilvl w:val="1"/>
          <w:numId w:val="34"/>
        </w:numPr>
        <w:jc w:val="both"/>
        <w:rPr>
          <w:i/>
          <w:lang w:val="en-US"/>
        </w:rPr>
      </w:pPr>
      <w:r w:rsidRPr="00343C26">
        <w:rPr>
          <w:i/>
          <w:lang w:val="en-US"/>
        </w:rPr>
        <w:t>Restrictions/conditions on when no-LBT option can be used will be further identified, if fair coexistence criterion is defined for 6GHz band</w:t>
      </w:r>
    </w:p>
    <w:p w14:paraId="750AD803" w14:textId="5F946A24" w:rsidR="007E16C2" w:rsidRPr="00343C26" w:rsidRDefault="005A367C" w:rsidP="005A367C">
      <w:pPr>
        <w:widowControl w:val="0"/>
        <w:ind w:left="360"/>
        <w:jc w:val="both"/>
        <w:rPr>
          <w:i/>
          <w:lang w:val="en-US"/>
        </w:rPr>
      </w:pPr>
      <w:r w:rsidRPr="00343C26">
        <w:rPr>
          <w:i/>
          <w:lang w:val="en-US"/>
        </w:rPr>
        <w:t xml:space="preserve">Note: Channel access mechanisms need to comply with regulations and may therefore need to be adapted for </w:t>
      </w:r>
      <w:proofErr w:type="gramStart"/>
      <w:r w:rsidRPr="00343C26">
        <w:rPr>
          <w:i/>
          <w:lang w:val="en-US"/>
        </w:rPr>
        <w:t>particular frequency</w:t>
      </w:r>
      <w:proofErr w:type="gramEnd"/>
      <w:r w:rsidRPr="00343C26">
        <w:rPr>
          <w:i/>
          <w:lang w:val="en-US"/>
        </w:rPr>
        <w:t xml:space="preserve"> ranges.</w:t>
      </w:r>
    </w:p>
    <w:p w14:paraId="2C9E03E2" w14:textId="77777777" w:rsidR="005A367C" w:rsidRPr="0086472C" w:rsidRDefault="005A367C" w:rsidP="00BB1EE3">
      <w:pPr>
        <w:widowControl w:val="0"/>
        <w:ind w:left="360"/>
        <w:jc w:val="both"/>
        <w:rPr>
          <w:lang w:eastAsia="x-none"/>
        </w:rPr>
      </w:pPr>
    </w:p>
    <w:p w14:paraId="3525B25F" w14:textId="4034944F" w:rsidR="00485C27" w:rsidRPr="0086472C" w:rsidRDefault="001A5BE4" w:rsidP="00ED218B">
      <w:pPr>
        <w:tabs>
          <w:tab w:val="left" w:pos="720"/>
        </w:tabs>
        <w:rPr>
          <w:rFonts w:eastAsia="Batang"/>
          <w:lang w:val="en-US" w:eastAsia="ko-KR"/>
        </w:rPr>
      </w:pPr>
      <w:r w:rsidRPr="0086472C">
        <w:t>Ba</w:t>
      </w:r>
      <w:r w:rsidR="00EF1127" w:rsidRPr="0086472C">
        <w:t xml:space="preserve">sed on these agreements, </w:t>
      </w:r>
      <w:r w:rsidR="000D4E1C" w:rsidRPr="0086472C">
        <w:t xml:space="preserve">in this contribution, </w:t>
      </w:r>
      <w:r w:rsidR="00EF1127" w:rsidRPr="0086472C">
        <w:t>we discuss</w:t>
      </w:r>
      <w:r w:rsidR="000D4E1C" w:rsidRPr="0086472C">
        <w:t xml:space="preserve"> design considerations for</w:t>
      </w:r>
      <w:r w:rsidR="00EF1127" w:rsidRPr="0086472C">
        <w:t xml:space="preserve"> </w:t>
      </w:r>
      <w:r w:rsidR="000D4E1C" w:rsidRPr="0086472C">
        <w:t xml:space="preserve">directional </w:t>
      </w:r>
      <w:r w:rsidR="00AA4E8E" w:rsidRPr="0086472C">
        <w:t xml:space="preserve">LBT </w:t>
      </w:r>
      <w:r w:rsidR="003A52C5">
        <w:t xml:space="preserve">procedures </w:t>
      </w:r>
      <w:r w:rsidR="00343C26">
        <w:t xml:space="preserve">used for channel accessing </w:t>
      </w:r>
      <w:r w:rsidR="00A2299C" w:rsidRPr="0086472C">
        <w:t>in NR</w:t>
      </w:r>
      <w:r w:rsidR="00ED218B" w:rsidRPr="0086472C">
        <w:t>-U</w:t>
      </w:r>
      <w:r w:rsidR="000D4E1C" w:rsidRPr="0086472C">
        <w:rPr>
          <w:rFonts w:eastAsia="Batang"/>
          <w:lang w:val="en-US" w:eastAsia="ko-KR"/>
        </w:rPr>
        <w:t>.</w:t>
      </w:r>
      <w:r w:rsidR="00A2299C" w:rsidRPr="0086472C">
        <w:rPr>
          <w:rFonts w:eastAsia="Batang"/>
          <w:lang w:val="en-US" w:eastAsia="ko-KR"/>
        </w:rPr>
        <w:t xml:space="preserve"> </w:t>
      </w:r>
    </w:p>
    <w:p w14:paraId="153558C7" w14:textId="77777777" w:rsidR="004607C3" w:rsidRPr="008E5F35" w:rsidRDefault="004607C3" w:rsidP="00A23578">
      <w:pPr>
        <w:pStyle w:val="Header"/>
        <w:tabs>
          <w:tab w:val="clear" w:pos="4153"/>
          <w:tab w:val="clear" w:pos="8306"/>
        </w:tabs>
        <w:jc w:val="both"/>
      </w:pPr>
    </w:p>
    <w:p w14:paraId="3A9B9572" w14:textId="1E5D92ED" w:rsidR="005D20F1" w:rsidRPr="008E5F35" w:rsidRDefault="005D20F1" w:rsidP="00A23578">
      <w:pPr>
        <w:spacing w:after="120"/>
        <w:jc w:val="both"/>
        <w:rPr>
          <w:b/>
          <w:sz w:val="28"/>
          <w:szCs w:val="28"/>
        </w:rPr>
      </w:pPr>
      <w:r w:rsidRPr="008E5F35">
        <w:rPr>
          <w:b/>
          <w:sz w:val="28"/>
          <w:szCs w:val="28"/>
        </w:rPr>
        <w:t xml:space="preserve">2. </w:t>
      </w:r>
      <w:r w:rsidR="007C6943" w:rsidRPr="008E5F35">
        <w:rPr>
          <w:b/>
          <w:sz w:val="28"/>
          <w:szCs w:val="28"/>
        </w:rPr>
        <w:t>Discussion</w:t>
      </w:r>
    </w:p>
    <w:p w14:paraId="06DA5057" w14:textId="241D3EDB" w:rsidR="00F15A8D" w:rsidRPr="0086472C" w:rsidRDefault="00DB6D8B" w:rsidP="004827E6">
      <w:pPr>
        <w:spacing w:after="120"/>
        <w:jc w:val="both"/>
        <w:rPr>
          <w:lang w:eastAsia="ja-JP"/>
        </w:rPr>
      </w:pPr>
      <w:r w:rsidRPr="0086472C">
        <w:t>In LTE Release13</w:t>
      </w:r>
      <w:r w:rsidR="002672FD" w:rsidRPr="0086472C">
        <w:t xml:space="preserve"> </w:t>
      </w:r>
      <w:r w:rsidR="002672FD" w:rsidRPr="0086472C">
        <w:fldChar w:fldCharType="begin"/>
      </w:r>
      <w:r w:rsidR="002672FD" w:rsidRPr="0086472C">
        <w:instrText xml:space="preserve"> REF _Ref511942012 \r \h </w:instrText>
      </w:r>
      <w:r w:rsidR="00B06EFF" w:rsidRPr="0086472C">
        <w:instrText xml:space="preserve"> \* MERGEFORMAT </w:instrText>
      </w:r>
      <w:r w:rsidR="002672FD" w:rsidRPr="0086472C">
        <w:fldChar w:fldCharType="separate"/>
      </w:r>
      <w:r w:rsidR="00A03AF7" w:rsidRPr="0086472C">
        <w:t>[2]</w:t>
      </w:r>
      <w:r w:rsidR="002672FD" w:rsidRPr="0086472C">
        <w:fldChar w:fldCharType="end"/>
      </w:r>
      <w:r w:rsidRPr="0086472C">
        <w:t xml:space="preserve"> and Release 14</w:t>
      </w:r>
      <w:r w:rsidR="002672FD" w:rsidRPr="0086472C">
        <w:t xml:space="preserve"> </w:t>
      </w:r>
      <w:r w:rsidR="002672FD" w:rsidRPr="0086472C">
        <w:fldChar w:fldCharType="begin"/>
      </w:r>
      <w:r w:rsidR="002672FD" w:rsidRPr="0086472C">
        <w:instrText xml:space="preserve"> REF _Ref511942023 \r \h </w:instrText>
      </w:r>
      <w:r w:rsidR="00B06EFF" w:rsidRPr="0086472C">
        <w:instrText xml:space="preserve"> \* MERGEFORMAT </w:instrText>
      </w:r>
      <w:r w:rsidR="002672FD" w:rsidRPr="0086472C">
        <w:fldChar w:fldCharType="separate"/>
      </w:r>
      <w:r w:rsidR="00A03AF7" w:rsidRPr="0086472C">
        <w:t>[3]</w:t>
      </w:r>
      <w:r w:rsidR="002672FD" w:rsidRPr="0086472C">
        <w:fldChar w:fldCharType="end"/>
      </w:r>
      <w:r w:rsidRPr="0086472C">
        <w:t>, Licensed-assisted access (</w:t>
      </w:r>
      <w:r w:rsidRPr="0086472C">
        <w:rPr>
          <w:lang w:eastAsia="ja-JP"/>
        </w:rPr>
        <w:t xml:space="preserve">LAA) targets the carrier aggregation (CA) operation in which </w:t>
      </w:r>
      <w:r w:rsidRPr="0086472C">
        <w:t xml:space="preserve">one or more </w:t>
      </w:r>
      <w:r w:rsidR="00F670FE" w:rsidRPr="0086472C">
        <w:t xml:space="preserve">low power secondary cells </w:t>
      </w:r>
      <w:r w:rsidRPr="0086472C">
        <w:t>operate in unlicensed spectrum in sub 6 GHz</w:t>
      </w:r>
      <w:r w:rsidRPr="0086472C">
        <w:rPr>
          <w:lang w:eastAsia="ja-JP"/>
        </w:rPr>
        <w:t xml:space="preserve">. LAA deployment scenarios encompass scenarios with and without macro coverage, both outdoor and indoor small cell deployments, and both co-location and non-co-location (with ideal backhaul) between licensed and unlicensed carriers. </w:t>
      </w:r>
    </w:p>
    <w:p w14:paraId="29961E6A" w14:textId="5FBC5779" w:rsidR="00DB6D8B" w:rsidRPr="0086472C" w:rsidRDefault="00DB6D8B" w:rsidP="004827E6">
      <w:pPr>
        <w:pStyle w:val="iBodyText"/>
        <w:jc w:val="both"/>
        <w:rPr>
          <w:rFonts w:ascii="Times New Roman" w:hAnsi="Times New Roman" w:cs="Times New Roman"/>
        </w:rPr>
      </w:pPr>
      <w:r w:rsidRPr="0086472C">
        <w:rPr>
          <w:rFonts w:ascii="Times New Roman" w:hAnsi="Times New Roman" w:cs="Times New Roman"/>
        </w:rPr>
        <w:t xml:space="preserve">Since unlicensed band can be utilized by different deployments specified by different standards, several regulatory requirements are imposed to insure fair coexistence between all incumbent users. For example, these regulatory requirements include constraints on transmit power mask, transmit bandwidth, interference with weather radars, etc. </w:t>
      </w:r>
    </w:p>
    <w:p w14:paraId="3DBEC293" w14:textId="11010C29" w:rsidR="00DB6D8B" w:rsidRPr="0086472C" w:rsidRDefault="00DB6D8B" w:rsidP="004827E6">
      <w:pPr>
        <w:pStyle w:val="iBodyText"/>
        <w:jc w:val="both"/>
        <w:rPr>
          <w:rFonts w:ascii="Times New Roman" w:hAnsi="Times New Roman" w:cs="Times New Roman"/>
        </w:rPr>
      </w:pPr>
      <w:r w:rsidRPr="0086472C">
        <w:rPr>
          <w:rFonts w:ascii="Times New Roman" w:hAnsi="Times New Roman" w:cs="Times New Roman"/>
        </w:rPr>
        <w:t xml:space="preserve">Another main requirement is channel access procedure. The listen-before-talk (LBT) procedure is defined as a mechanism by which an equipment applies a clear channel assessment (CCA) check before using the channel. The clear channel assessment (CCA) utilizes at least energy detection to determine the presence or absence of other signals on a channel </w:t>
      </w:r>
      <w:proofErr w:type="gramStart"/>
      <w:r w:rsidRPr="0086472C">
        <w:rPr>
          <w:rFonts w:ascii="Times New Roman" w:hAnsi="Times New Roman" w:cs="Times New Roman"/>
        </w:rPr>
        <w:t>in order to</w:t>
      </w:r>
      <w:proofErr w:type="gramEnd"/>
      <w:r w:rsidRPr="0086472C">
        <w:rPr>
          <w:rFonts w:ascii="Times New Roman" w:hAnsi="Times New Roman" w:cs="Times New Roman"/>
        </w:rPr>
        <w:t xml:space="preserve"> determine if a channel is occupied or clear, respectively. European and Japanese regulations mandate the usage of LBT in the unlicensed bands. Apart from regulatory requirements</w:t>
      </w:r>
      <w:r w:rsidR="0075376A" w:rsidRPr="0086472C">
        <w:rPr>
          <w:rFonts w:ascii="Times New Roman" w:hAnsi="Times New Roman" w:cs="Times New Roman"/>
        </w:rPr>
        <w:t xml:space="preserve">, channel assessment via </w:t>
      </w:r>
      <w:r w:rsidRPr="0086472C">
        <w:rPr>
          <w:rFonts w:ascii="Times New Roman" w:hAnsi="Times New Roman" w:cs="Times New Roman"/>
        </w:rPr>
        <w:t xml:space="preserve">LBT is one way for fair sharing of the unlicensed spectrum and hence it </w:t>
      </w:r>
      <w:proofErr w:type="gramStart"/>
      <w:r w:rsidRPr="0086472C">
        <w:rPr>
          <w:rFonts w:ascii="Times New Roman" w:hAnsi="Times New Roman" w:cs="Times New Roman"/>
        </w:rPr>
        <w:t>is considered to be</w:t>
      </w:r>
      <w:proofErr w:type="gramEnd"/>
      <w:r w:rsidRPr="0086472C">
        <w:rPr>
          <w:rFonts w:ascii="Times New Roman" w:hAnsi="Times New Roman" w:cs="Times New Roman"/>
        </w:rPr>
        <w:t xml:space="preserve"> a vital feature for fair and friendly operation in the unlicensed spectrum in a single global solution framework.</w:t>
      </w:r>
    </w:p>
    <w:p w14:paraId="685E6080" w14:textId="20F0D2BB" w:rsidR="008E5F35" w:rsidRPr="0086472C" w:rsidRDefault="00DB6D8B">
      <w:pPr>
        <w:spacing w:after="120"/>
        <w:jc w:val="both"/>
      </w:pPr>
      <w:r w:rsidRPr="0086472C">
        <w:t xml:space="preserve">In Rel-14, several channel access procedures are introduced to be performed by </w:t>
      </w:r>
      <w:proofErr w:type="spellStart"/>
      <w:r w:rsidRPr="0086472C">
        <w:t>eNB</w:t>
      </w:r>
      <w:proofErr w:type="spellEnd"/>
      <w:r w:rsidRPr="0086472C">
        <w:t xml:space="preserve"> and UE for both downlink (DL) and uplink (UL) transmissions, respectively. The main channel access procedure is described in Section 15 of TS 36.213 </w:t>
      </w:r>
      <w:r w:rsidR="002672FD" w:rsidRPr="0086472C">
        <w:fldChar w:fldCharType="begin"/>
      </w:r>
      <w:r w:rsidR="002672FD" w:rsidRPr="0086472C">
        <w:instrText xml:space="preserve"> REF _Ref511943768 \r \h </w:instrText>
      </w:r>
      <w:r w:rsidR="00B06EFF" w:rsidRPr="0086472C">
        <w:instrText xml:space="preserve"> \* MERGEFORMAT </w:instrText>
      </w:r>
      <w:r w:rsidR="002672FD" w:rsidRPr="0086472C">
        <w:fldChar w:fldCharType="separate"/>
      </w:r>
      <w:r w:rsidR="00A03AF7" w:rsidRPr="0086472C">
        <w:t>[4]</w:t>
      </w:r>
      <w:r w:rsidR="002672FD" w:rsidRPr="0086472C">
        <w:fldChar w:fldCharType="end"/>
      </w:r>
      <w:r w:rsidR="002672FD" w:rsidRPr="0086472C">
        <w:t xml:space="preserve">. The fundamental difference between the proposed chancel access procedures is how aggressive they are. For example, </w:t>
      </w:r>
      <w:r w:rsidR="003923A7" w:rsidRPr="0086472C">
        <w:t xml:space="preserve">in Type 1 UL channel access procedure the UE adopt random </w:t>
      </w:r>
      <w:proofErr w:type="spellStart"/>
      <w:r w:rsidR="003923A7" w:rsidRPr="0086472C">
        <w:t>backoff</w:t>
      </w:r>
      <w:proofErr w:type="spellEnd"/>
      <w:r w:rsidR="003923A7" w:rsidRPr="0086472C">
        <w:t xml:space="preserve"> duration to friendly co-exist with the incumbent unlicensed systems such as IEEE 802.11 ad/ay.</w:t>
      </w:r>
      <w:r w:rsidR="002672FD" w:rsidRPr="0086472C">
        <w:t xml:space="preserve"> On other hand, </w:t>
      </w:r>
      <w:r w:rsidR="003923A7" w:rsidRPr="0086472C">
        <w:t>in Type 2 UL channel access procedure, the UE sense</w:t>
      </w:r>
      <w:r w:rsidR="000C11DF" w:rsidRPr="0086472C">
        <w:t>s</w:t>
      </w:r>
      <w:r w:rsidR="003923A7" w:rsidRPr="0086472C">
        <w:t xml:space="preserve"> the channel for fixed time duration of 25 µs which makes the UE aggressively attempt to access the channel.</w:t>
      </w:r>
      <w:r w:rsidR="00FE74D5" w:rsidRPr="0086472C">
        <w:t xml:space="preserve"> T</w:t>
      </w:r>
      <w:r w:rsidR="00B06EFF" w:rsidRPr="0086472C">
        <w:t>he</w:t>
      </w:r>
      <w:r w:rsidR="00FE74D5" w:rsidRPr="0086472C">
        <w:t>se</w:t>
      </w:r>
      <w:r w:rsidR="00B06EFF" w:rsidRPr="0086472C">
        <w:t xml:space="preserve"> channel access procedures are </w:t>
      </w:r>
      <w:r w:rsidR="00FE74D5" w:rsidRPr="0086472C">
        <w:t xml:space="preserve">generally used with </w:t>
      </w:r>
      <w:r w:rsidR="00B356C8" w:rsidRPr="0086472C">
        <w:t>an omni-antenna</w:t>
      </w:r>
      <w:r w:rsidR="00FE74D5" w:rsidRPr="0086472C">
        <w:t xml:space="preserve"> or quasi-omni antenna</w:t>
      </w:r>
      <w:r w:rsidR="002124E2" w:rsidRPr="0086472C">
        <w:t xml:space="preserve">. In other words, </w:t>
      </w:r>
      <w:r w:rsidR="00FE74D5" w:rsidRPr="0086472C">
        <w:t xml:space="preserve">generally </w:t>
      </w:r>
      <w:r w:rsidR="002124E2" w:rsidRPr="0086472C">
        <w:t xml:space="preserve">one </w:t>
      </w:r>
      <w:r w:rsidR="00FE74D5" w:rsidRPr="0086472C">
        <w:t xml:space="preserve">node occupies the channel </w:t>
      </w:r>
      <w:proofErr w:type="gramStart"/>
      <w:r w:rsidR="00FE74D5" w:rsidRPr="0086472C">
        <w:t>in a given</w:t>
      </w:r>
      <w:proofErr w:type="gramEnd"/>
      <w:r w:rsidR="00FE74D5" w:rsidRPr="0086472C">
        <w:t xml:space="preserve"> time interval</w:t>
      </w:r>
      <w:r w:rsidR="00184B21" w:rsidRPr="0086472C">
        <w:t>.</w:t>
      </w:r>
      <w:r w:rsidR="00BA429F" w:rsidRPr="0086472C">
        <w:t xml:space="preserve"> </w:t>
      </w:r>
    </w:p>
    <w:p w14:paraId="19B00986" w14:textId="628B4774" w:rsidR="00BA429F" w:rsidRPr="0086472C" w:rsidRDefault="00BA429F">
      <w:pPr>
        <w:spacing w:after="120"/>
        <w:jc w:val="both"/>
        <w:rPr>
          <w:rStyle w:val="CommentReference"/>
          <w:sz w:val="20"/>
        </w:rPr>
      </w:pPr>
      <w:r w:rsidRPr="0086472C">
        <w:t xml:space="preserve">NR-U can leverage the beam-based architecture in NR, thereby allowing directional channel access. As a result, multiple nodes may be able to access the channel at the same time, but in different </w:t>
      </w:r>
      <w:r w:rsidR="00A10D5C">
        <w:t xml:space="preserve">orthogonal spatial </w:t>
      </w:r>
      <w:r w:rsidRPr="0086472C">
        <w:t>direction</w:t>
      </w:r>
      <w:r w:rsidR="000C11DF" w:rsidRPr="0086472C">
        <w:t>s</w:t>
      </w:r>
      <w:r w:rsidRPr="0086472C">
        <w:t>. This can substantially improve capacity in the deployment</w:t>
      </w:r>
      <w:r w:rsidR="008E5F35" w:rsidRPr="0086472C">
        <w:t xml:space="preserve"> and enhance spatial multiplexing gain of the system</w:t>
      </w:r>
      <w:r w:rsidRPr="0086472C">
        <w:t>.</w:t>
      </w:r>
      <w:r w:rsidRPr="0086472C" w:rsidDel="00BA429F">
        <w:rPr>
          <w:rStyle w:val="CommentReference"/>
          <w:sz w:val="20"/>
        </w:rPr>
        <w:t xml:space="preserve"> </w:t>
      </w:r>
      <w:r w:rsidR="008E5F35" w:rsidRPr="0086472C">
        <w:rPr>
          <w:rStyle w:val="CommentReference"/>
          <w:sz w:val="20"/>
        </w:rPr>
        <w:t>Therefore, in this contribution</w:t>
      </w:r>
      <w:r w:rsidR="006B242B">
        <w:rPr>
          <w:rStyle w:val="CommentReference"/>
          <w:sz w:val="20"/>
        </w:rPr>
        <w:t>, we</w:t>
      </w:r>
      <w:r w:rsidR="008E5F35" w:rsidRPr="0086472C">
        <w:rPr>
          <w:rStyle w:val="CommentReference"/>
          <w:sz w:val="20"/>
        </w:rPr>
        <w:t xml:space="preserve"> discuss the challenges associated with performing LBT for beam</w:t>
      </w:r>
      <w:r w:rsidR="006B242B">
        <w:rPr>
          <w:rStyle w:val="CommentReference"/>
          <w:sz w:val="20"/>
        </w:rPr>
        <w:t>-</w:t>
      </w:r>
      <w:r w:rsidR="008E5F35" w:rsidRPr="0086472C">
        <w:rPr>
          <w:rStyle w:val="CommentReference"/>
          <w:sz w:val="20"/>
        </w:rPr>
        <w:t xml:space="preserve">based transmission. Moreover, we propose some solutions to cope with these challenges. </w:t>
      </w:r>
    </w:p>
    <w:p w14:paraId="5112A425" w14:textId="603309CF" w:rsidR="00FF75CD" w:rsidRPr="008E5F35" w:rsidRDefault="00FF75CD">
      <w:pPr>
        <w:spacing w:after="120"/>
        <w:jc w:val="both"/>
        <w:rPr>
          <w:rStyle w:val="CommentReference"/>
        </w:rPr>
      </w:pPr>
    </w:p>
    <w:p w14:paraId="0CA71C33" w14:textId="22844BFB" w:rsidR="00446F21" w:rsidRPr="008E5F35" w:rsidRDefault="00564DFF" w:rsidP="00564DFF">
      <w:pPr>
        <w:spacing w:after="120"/>
        <w:jc w:val="both"/>
        <w:rPr>
          <w:b/>
          <w:sz w:val="28"/>
          <w:szCs w:val="28"/>
        </w:rPr>
      </w:pPr>
      <w:r w:rsidRPr="008E5F35">
        <w:rPr>
          <w:b/>
          <w:sz w:val="28"/>
          <w:szCs w:val="28"/>
        </w:rPr>
        <w:t>2</w:t>
      </w:r>
      <w:r w:rsidR="00D4542F" w:rsidRPr="008E5F35">
        <w:rPr>
          <w:b/>
          <w:sz w:val="28"/>
          <w:szCs w:val="28"/>
        </w:rPr>
        <w:t>.</w:t>
      </w:r>
      <w:r w:rsidRPr="008E5F35">
        <w:rPr>
          <w:b/>
          <w:sz w:val="28"/>
          <w:szCs w:val="28"/>
        </w:rPr>
        <w:t>1</w:t>
      </w:r>
      <w:r w:rsidR="00D4542F" w:rsidRPr="008E5F35">
        <w:rPr>
          <w:b/>
          <w:sz w:val="28"/>
          <w:szCs w:val="28"/>
        </w:rPr>
        <w:t xml:space="preserve"> </w:t>
      </w:r>
      <w:r w:rsidR="00477B36" w:rsidRPr="008E5F35">
        <w:rPr>
          <w:b/>
          <w:sz w:val="28"/>
          <w:szCs w:val="28"/>
        </w:rPr>
        <w:t>Directional</w:t>
      </w:r>
      <w:r w:rsidR="00D4542F" w:rsidRPr="008E5F35">
        <w:rPr>
          <w:b/>
          <w:sz w:val="28"/>
          <w:szCs w:val="28"/>
        </w:rPr>
        <w:t xml:space="preserve"> LBT</w:t>
      </w:r>
    </w:p>
    <w:p w14:paraId="79FB5B93" w14:textId="51D11FCE" w:rsidR="00D93326" w:rsidRPr="008E5F35" w:rsidRDefault="00D93326" w:rsidP="00D93326">
      <w:pPr>
        <w:spacing w:after="120"/>
        <w:jc w:val="both"/>
      </w:pPr>
      <w:r w:rsidRPr="008E5F35">
        <w:t xml:space="preserve">To overcome high path loss in </w:t>
      </w:r>
      <w:proofErr w:type="spellStart"/>
      <w:r w:rsidRPr="008E5F35">
        <w:t>mmWave</w:t>
      </w:r>
      <w:proofErr w:type="spellEnd"/>
      <w:r w:rsidRPr="008E5F35">
        <w:t xml:space="preserve">, the uplink and downlink transmissions are inherently directional. Consequently, current NR deployment is based on beam centric cell architecture in which both </w:t>
      </w:r>
      <w:proofErr w:type="spellStart"/>
      <w:r w:rsidRPr="008E5F35">
        <w:t>gNB</w:t>
      </w:r>
      <w:proofErr w:type="spellEnd"/>
      <w:r w:rsidRPr="008E5F35">
        <w:t xml:space="preserve"> and UE </w:t>
      </w:r>
      <w:proofErr w:type="gramStart"/>
      <w:r w:rsidRPr="008E5F35">
        <w:t>have to</w:t>
      </w:r>
      <w:proofErr w:type="gramEnd"/>
      <w:r w:rsidRPr="008E5F35">
        <w:t xml:space="preserve"> construct narrow beams f</w:t>
      </w:r>
      <w:r w:rsidR="006B242B">
        <w:t xml:space="preserve">or transmission and reception. Therefore, NR-U most likely to use narrow beams for transmission and reception </w:t>
      </w:r>
      <w:r w:rsidR="00A10D5C">
        <w:t xml:space="preserve">the </w:t>
      </w:r>
      <w:r w:rsidR="006B242B">
        <w:t xml:space="preserve">same as NR. </w:t>
      </w:r>
    </w:p>
    <w:p w14:paraId="266FF5D4" w14:textId="442046C1" w:rsidR="000E6218" w:rsidRPr="008E5F35" w:rsidRDefault="00F03686" w:rsidP="00D93326">
      <w:pPr>
        <w:spacing w:after="120"/>
        <w:jc w:val="both"/>
      </w:pPr>
      <w:r w:rsidRPr="008E5F35">
        <w:t>Adopting omni- or quasi-om</w:t>
      </w:r>
      <w:r w:rsidR="004827E6">
        <w:t>n</w:t>
      </w:r>
      <w:r w:rsidRPr="008E5F35">
        <w:t>i-LBT in NR-U</w:t>
      </w:r>
      <w:r w:rsidR="008E5F35">
        <w:t>, specially</w:t>
      </w:r>
      <w:r w:rsidRPr="008E5F35">
        <w:t xml:space="preserve"> above 6 GHz</w:t>
      </w:r>
      <w:r w:rsidR="008E5F35">
        <w:t>,</w:t>
      </w:r>
      <w:r w:rsidRPr="008E5F35">
        <w:t xml:space="preserve"> </w:t>
      </w:r>
      <w:r w:rsidR="00A10D5C">
        <w:t>does not take the advantage of the beamforming</w:t>
      </w:r>
      <w:r w:rsidR="00D368E3">
        <w:t xml:space="preserve"> gain</w:t>
      </w:r>
      <w:r w:rsidR="00FC5F0D">
        <w:t xml:space="preserve"> in space</w:t>
      </w:r>
      <w:r w:rsidR="00A10D5C">
        <w:t xml:space="preserve"> </w:t>
      </w:r>
      <w:r w:rsidR="000E6218" w:rsidRPr="008E5F35">
        <w:t xml:space="preserve">because if the channel is occupied in </w:t>
      </w:r>
      <w:r w:rsidR="00FC5F0D">
        <w:t xml:space="preserve">a </w:t>
      </w:r>
      <w:proofErr w:type="gramStart"/>
      <w:r w:rsidR="000E6218" w:rsidRPr="008E5F35">
        <w:t>particular direction</w:t>
      </w:r>
      <w:proofErr w:type="gramEnd"/>
      <w:r w:rsidR="000E6218" w:rsidRPr="008E5F35">
        <w:t xml:space="preserve">, then all other directions </w:t>
      </w:r>
      <w:r w:rsidR="005A367C" w:rsidRPr="008E5F35">
        <w:t>cannot</w:t>
      </w:r>
      <w:r w:rsidR="000E6218" w:rsidRPr="008E5F35">
        <w:t xml:space="preserve"> be used for any transmission. Alternatively, directional LBT</w:t>
      </w:r>
      <w:r w:rsidR="006B242B">
        <w:t xml:space="preserve"> is widely discussed in the previous meeting</w:t>
      </w:r>
      <w:r w:rsidR="000E6218" w:rsidRPr="008E5F35">
        <w:t xml:space="preserve"> in which the transmitting node senses the channels in only the direction</w:t>
      </w:r>
      <w:r w:rsidR="0048412B">
        <w:t>s</w:t>
      </w:r>
      <w:r w:rsidR="000E6218" w:rsidRPr="008E5F35">
        <w:t xml:space="preserve"> of intended</w:t>
      </w:r>
      <w:r w:rsidR="006B242B">
        <w:t xml:space="preserve"> for</w:t>
      </w:r>
      <w:r w:rsidR="000E6218" w:rsidRPr="008E5F35">
        <w:t xml:space="preserve"> transmission</w:t>
      </w:r>
      <w:r w:rsidR="006B242B">
        <w:t>. Directional LBT can</w:t>
      </w:r>
      <w:r w:rsidR="000E6218" w:rsidRPr="008E5F35">
        <w:t xml:space="preserve"> enhance the spatial multiplexing and</w:t>
      </w:r>
      <w:r w:rsidR="0048412B">
        <w:t xml:space="preserve"> fully</w:t>
      </w:r>
      <w:r w:rsidR="000E6218" w:rsidRPr="008E5F35">
        <w:t xml:space="preserve"> exploit the narrow beam transmission </w:t>
      </w:r>
      <w:r w:rsidR="006B242B">
        <w:t>capabilities</w:t>
      </w:r>
      <w:r w:rsidR="000E6218" w:rsidRPr="008E5F35">
        <w:t xml:space="preserve"> </w:t>
      </w:r>
      <w:r w:rsidR="00675020" w:rsidRPr="008E5F35">
        <w:t>in</w:t>
      </w:r>
      <w:r w:rsidR="000E6218" w:rsidRPr="008E5F35">
        <w:t xml:space="preserve"> </w:t>
      </w:r>
      <w:proofErr w:type="spellStart"/>
      <w:r w:rsidR="000E6218" w:rsidRPr="008E5F35">
        <w:t>mmWave</w:t>
      </w:r>
      <w:proofErr w:type="spellEnd"/>
      <w:r w:rsidR="00675020" w:rsidRPr="008E5F35">
        <w:t xml:space="preserve"> in NR-U</w:t>
      </w:r>
      <w:r w:rsidR="0048412B">
        <w:t xml:space="preserve"> by allowing multiple transmitting nodes to access the channel simultaneously </w:t>
      </w:r>
      <w:proofErr w:type="gramStart"/>
      <w:r w:rsidR="0048412B">
        <w:t>as long as</w:t>
      </w:r>
      <w:proofErr w:type="gramEnd"/>
      <w:r w:rsidR="0048412B">
        <w:t xml:space="preserve"> their beams </w:t>
      </w:r>
      <w:r w:rsidR="0069383A">
        <w:t>remain orthogonal to each other</w:t>
      </w:r>
      <w:r w:rsidR="00FC5F0D">
        <w:t xml:space="preserve"> in space</w:t>
      </w:r>
      <w:r w:rsidR="00675020" w:rsidRPr="008E5F35">
        <w:t>.</w:t>
      </w:r>
    </w:p>
    <w:p w14:paraId="2307D81F" w14:textId="12B64EAF" w:rsidR="00675020" w:rsidRPr="008E5F35" w:rsidRDefault="00675020" w:rsidP="00675020">
      <w:pPr>
        <w:autoSpaceDE w:val="0"/>
        <w:autoSpaceDN w:val="0"/>
        <w:adjustRightInd w:val="0"/>
        <w:rPr>
          <w:rFonts w:eastAsia="SimSun"/>
          <w:b/>
          <w:i/>
          <w:sz w:val="22"/>
          <w:szCs w:val="22"/>
          <w:lang w:val="en-US" w:eastAsia="zh-CN"/>
        </w:rPr>
      </w:pPr>
      <w:r w:rsidRPr="008E5F35">
        <w:rPr>
          <w:rFonts w:eastAsia="SimSun"/>
          <w:b/>
          <w:i/>
          <w:sz w:val="22"/>
          <w:szCs w:val="22"/>
          <w:lang w:val="en-US" w:eastAsia="zh-CN"/>
        </w:rPr>
        <w:t>Proposal 1: Directional LBT procedures can be considered as key channel accessing procedure in NR-U specially in above 6 GHz</w:t>
      </w:r>
      <w:r w:rsidR="00440E9B">
        <w:rPr>
          <w:rFonts w:eastAsia="SimSun"/>
          <w:b/>
          <w:i/>
          <w:sz w:val="22"/>
          <w:szCs w:val="22"/>
          <w:lang w:val="en-US" w:eastAsia="zh-CN"/>
        </w:rPr>
        <w:t xml:space="preserve"> band.</w:t>
      </w:r>
    </w:p>
    <w:p w14:paraId="00E27E3A" w14:textId="77777777" w:rsidR="00675020" w:rsidRPr="008E5F35" w:rsidRDefault="00675020" w:rsidP="00D93326">
      <w:pPr>
        <w:spacing w:after="120"/>
        <w:jc w:val="both"/>
      </w:pPr>
    </w:p>
    <w:p w14:paraId="19746428" w14:textId="3EB46E1E" w:rsidR="007576B6" w:rsidRPr="008E5F35" w:rsidRDefault="00675020" w:rsidP="00D93326">
      <w:pPr>
        <w:spacing w:after="120"/>
        <w:jc w:val="both"/>
      </w:pPr>
      <w:r w:rsidRPr="008E5F35">
        <w:t>W</w:t>
      </w:r>
      <w:r w:rsidR="000E6218" w:rsidRPr="008E5F35">
        <w:t>hile beam</w:t>
      </w:r>
      <w:r w:rsidR="006B242B">
        <w:t>-</w:t>
      </w:r>
      <w:r w:rsidR="000E6218" w:rsidRPr="008E5F35">
        <w:t xml:space="preserve">based transmission being the key enabling technology to mitigate path loss in NR, specially above 6 GHz, it imposes additional challenges for NR-U. </w:t>
      </w:r>
      <w:r w:rsidR="00252F40" w:rsidRPr="008E5F35">
        <w:t xml:space="preserve">Since </w:t>
      </w:r>
      <w:proofErr w:type="spellStart"/>
      <w:r w:rsidR="00252F40" w:rsidRPr="008E5F35">
        <w:t>gNB</w:t>
      </w:r>
      <w:proofErr w:type="spellEnd"/>
      <w:r w:rsidR="00252F40" w:rsidRPr="008E5F35">
        <w:t xml:space="preserve"> with collocated TRPs/panels </w:t>
      </w:r>
      <w:r w:rsidR="00F03686" w:rsidRPr="008E5F35">
        <w:t>can construct</w:t>
      </w:r>
      <w:r w:rsidR="00252F40" w:rsidRPr="008E5F35">
        <w:t xml:space="preserve"> multiple downlink beams in different directions simultaneously, it is very challenging for </w:t>
      </w:r>
      <w:proofErr w:type="spellStart"/>
      <w:r w:rsidR="00252F40" w:rsidRPr="008E5F35">
        <w:t>gNB</w:t>
      </w:r>
      <w:proofErr w:type="spellEnd"/>
      <w:r w:rsidR="00252F40" w:rsidRPr="008E5F35">
        <w:t xml:space="preserve"> to listen on specific time-frequency resources on a </w:t>
      </w:r>
      <w:proofErr w:type="gramStart"/>
      <w:r w:rsidR="00252F40" w:rsidRPr="008E5F35">
        <w:t>particular beam</w:t>
      </w:r>
      <w:proofErr w:type="gramEnd"/>
      <w:r w:rsidR="00252F40" w:rsidRPr="008E5F35">
        <w:t xml:space="preserve"> while transmitting on all other beams on the same time-frequency resources due to inevitable self-interference as shown in Figure 1. Self-interference may easily </w:t>
      </w:r>
      <w:r w:rsidR="00D1275D" w:rsidRPr="008E5F35">
        <w:t>result</w:t>
      </w:r>
      <w:r w:rsidR="00252F40" w:rsidRPr="008E5F35">
        <w:t xml:space="preserve"> in LBT failure</w:t>
      </w:r>
      <w:r w:rsidR="00BB3965" w:rsidRPr="008E5F35">
        <w:t>, i.e., fals</w:t>
      </w:r>
      <w:r w:rsidR="00D1275D" w:rsidRPr="008E5F35">
        <w:t>e declaration of channel unavailability</w:t>
      </w:r>
      <w:r w:rsidR="0048412B">
        <w:t xml:space="preserve"> while the channel is idle</w:t>
      </w:r>
      <w:r w:rsidR="00D1275D" w:rsidRPr="008E5F35">
        <w:t>,</w:t>
      </w:r>
      <w:r w:rsidR="00252F40" w:rsidRPr="008E5F35">
        <w:t xml:space="preserve"> </w:t>
      </w:r>
      <w:r w:rsidR="0048412B">
        <w:t>because</w:t>
      </w:r>
      <w:r w:rsidR="00252F40" w:rsidRPr="008E5F35">
        <w:t xml:space="preserve"> the </w:t>
      </w:r>
      <w:r w:rsidR="0048412B">
        <w:t>sensed</w:t>
      </w:r>
      <w:r w:rsidR="00252F40" w:rsidRPr="008E5F35">
        <w:t xml:space="preserve"> energy may be above the adopted energy detection threshold</w:t>
      </w:r>
      <w:r w:rsidR="00BB3965" w:rsidRPr="008E5F35">
        <w:t xml:space="preserve"> for LBT procedure</w:t>
      </w:r>
      <w:r w:rsidR="00D1275D" w:rsidRPr="008E5F35">
        <w:t>.</w:t>
      </w:r>
      <w:r w:rsidR="00252F40" w:rsidRPr="008E5F35">
        <w:t xml:space="preserve">  </w:t>
      </w:r>
    </w:p>
    <w:p w14:paraId="0B937F8E" w14:textId="421F581E" w:rsidR="00675020" w:rsidRPr="008E5F35" w:rsidRDefault="00675020" w:rsidP="00675020">
      <w:pPr>
        <w:autoSpaceDE w:val="0"/>
        <w:autoSpaceDN w:val="0"/>
        <w:adjustRightInd w:val="0"/>
        <w:rPr>
          <w:rFonts w:eastAsia="SimSun"/>
          <w:b/>
          <w:i/>
          <w:sz w:val="22"/>
          <w:szCs w:val="22"/>
          <w:lang w:val="en-US" w:eastAsia="zh-CN"/>
        </w:rPr>
      </w:pPr>
      <w:r w:rsidRPr="008E5F35">
        <w:rPr>
          <w:rFonts w:eastAsia="SimSun"/>
          <w:b/>
          <w:i/>
          <w:sz w:val="22"/>
          <w:szCs w:val="22"/>
          <w:lang w:val="en-US" w:eastAsia="zh-CN"/>
        </w:rPr>
        <w:t xml:space="preserve">Observation 1: Self-interference among collocated TRPs/panels </w:t>
      </w:r>
      <w:r w:rsidR="00020C77" w:rsidRPr="008E5F35">
        <w:rPr>
          <w:rFonts w:eastAsia="SimSun"/>
          <w:b/>
          <w:i/>
          <w:sz w:val="22"/>
          <w:szCs w:val="22"/>
          <w:lang w:val="en-US" w:eastAsia="zh-CN"/>
        </w:rPr>
        <w:t>can negatively affect the deployed channel access procedure.</w:t>
      </w:r>
    </w:p>
    <w:p w14:paraId="4671471C" w14:textId="77777777" w:rsidR="00675020" w:rsidRPr="008E5F35" w:rsidRDefault="00675020" w:rsidP="00D93326">
      <w:pPr>
        <w:spacing w:after="120"/>
        <w:jc w:val="both"/>
      </w:pPr>
    </w:p>
    <w:p w14:paraId="72149198" w14:textId="77777777" w:rsidR="00252F40" w:rsidRPr="008E5F35" w:rsidRDefault="00252F40" w:rsidP="00252F40">
      <w:pPr>
        <w:keepNext/>
        <w:spacing w:after="120"/>
        <w:jc w:val="center"/>
      </w:pPr>
      <w:r w:rsidRPr="008E5F35">
        <w:rPr>
          <w:noProof/>
          <w:lang w:val="en-US"/>
        </w:rPr>
        <w:drawing>
          <wp:inline distT="0" distB="0" distL="0" distR="0" wp14:anchorId="4F39F493" wp14:editId="67FF47CA">
            <wp:extent cx="3787775" cy="3061253"/>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4390" cy="3074681"/>
                    </a:xfrm>
                    <a:prstGeom prst="rect">
                      <a:avLst/>
                    </a:prstGeom>
                  </pic:spPr>
                </pic:pic>
              </a:graphicData>
            </a:graphic>
          </wp:inline>
        </w:drawing>
      </w:r>
    </w:p>
    <w:p w14:paraId="6C00170F" w14:textId="49C53B7A" w:rsidR="00252F40" w:rsidRPr="007B6C83" w:rsidRDefault="00252F40" w:rsidP="00252F40">
      <w:pPr>
        <w:pStyle w:val="Caption"/>
        <w:jc w:val="center"/>
        <w:rPr>
          <w:b/>
          <w:i w:val="0"/>
          <w:color w:val="000000" w:themeColor="text1"/>
          <w:sz w:val="22"/>
        </w:rPr>
      </w:pPr>
      <w:r w:rsidRPr="007B6C83">
        <w:rPr>
          <w:b/>
          <w:i w:val="0"/>
          <w:color w:val="000000" w:themeColor="text1"/>
          <w:sz w:val="22"/>
        </w:rPr>
        <w:t xml:space="preserve">Figure </w:t>
      </w:r>
      <w:r w:rsidR="00422258" w:rsidRPr="007B6C83">
        <w:rPr>
          <w:b/>
          <w:i w:val="0"/>
          <w:color w:val="000000" w:themeColor="text1"/>
          <w:sz w:val="22"/>
        </w:rPr>
        <w:fldChar w:fldCharType="begin"/>
      </w:r>
      <w:r w:rsidR="00422258" w:rsidRPr="007B6C83">
        <w:rPr>
          <w:b/>
          <w:i w:val="0"/>
          <w:color w:val="000000" w:themeColor="text1"/>
          <w:sz w:val="22"/>
        </w:rPr>
        <w:instrText xml:space="preserve"> SEQ Figure \* ARABIC </w:instrText>
      </w:r>
      <w:r w:rsidR="00422258" w:rsidRPr="007B6C83">
        <w:rPr>
          <w:b/>
          <w:i w:val="0"/>
          <w:color w:val="000000" w:themeColor="text1"/>
          <w:sz w:val="22"/>
        </w:rPr>
        <w:fldChar w:fldCharType="separate"/>
      </w:r>
      <w:r w:rsidR="002B3B60" w:rsidRPr="007B6C83">
        <w:rPr>
          <w:b/>
          <w:i w:val="0"/>
          <w:color w:val="000000" w:themeColor="text1"/>
          <w:sz w:val="22"/>
        </w:rPr>
        <w:t>1</w:t>
      </w:r>
      <w:r w:rsidR="00422258" w:rsidRPr="007B6C83">
        <w:rPr>
          <w:b/>
          <w:i w:val="0"/>
          <w:color w:val="000000" w:themeColor="text1"/>
          <w:sz w:val="22"/>
        </w:rPr>
        <w:fldChar w:fldCharType="end"/>
      </w:r>
      <w:r w:rsidRPr="007B6C83">
        <w:rPr>
          <w:b/>
          <w:i w:val="0"/>
          <w:color w:val="000000" w:themeColor="text1"/>
          <w:sz w:val="22"/>
        </w:rPr>
        <w:t xml:space="preserve"> Self-interference effects on</w:t>
      </w:r>
      <w:r w:rsidR="00B8540C" w:rsidRPr="007B6C83">
        <w:rPr>
          <w:b/>
          <w:i w:val="0"/>
          <w:color w:val="000000" w:themeColor="text1"/>
          <w:sz w:val="22"/>
        </w:rPr>
        <w:t xml:space="preserve"> directional</w:t>
      </w:r>
      <w:r w:rsidRPr="007B6C83">
        <w:rPr>
          <w:b/>
          <w:i w:val="0"/>
          <w:color w:val="000000" w:themeColor="text1"/>
          <w:sz w:val="22"/>
        </w:rPr>
        <w:t xml:space="preserve"> LBT</w:t>
      </w:r>
    </w:p>
    <w:p w14:paraId="10134212" w14:textId="2547280A" w:rsidR="00020C77" w:rsidRPr="008E5F35" w:rsidRDefault="00020C77" w:rsidP="004827E6">
      <w:pPr>
        <w:jc w:val="both"/>
      </w:pPr>
      <w:r w:rsidRPr="008E5F35">
        <w:t xml:space="preserve">Coordinating LBT </w:t>
      </w:r>
      <w:r w:rsidR="0048412B">
        <w:t>procedure</w:t>
      </w:r>
      <w:r w:rsidR="00440E9B">
        <w:t>s</w:t>
      </w:r>
      <w:r w:rsidR="0048412B">
        <w:t xml:space="preserve"> </w:t>
      </w:r>
      <w:r w:rsidR="006B242B">
        <w:t>across</w:t>
      </w:r>
      <w:r w:rsidRPr="008E5F35">
        <w:t xml:space="preserve"> different beams transmitted from same/different</w:t>
      </w:r>
      <w:r w:rsidR="0048412B">
        <w:t xml:space="preserve"> collocated</w:t>
      </w:r>
      <w:r w:rsidRPr="008E5F35">
        <w:t xml:space="preserve"> TRPs/panels </w:t>
      </w:r>
      <w:r w:rsidR="00FC5F0D">
        <w:t>may</w:t>
      </w:r>
      <w:r w:rsidR="00FC5F0D" w:rsidRPr="008E5F35">
        <w:t xml:space="preserve"> </w:t>
      </w:r>
      <w:r w:rsidR="0052323B" w:rsidRPr="008E5F35">
        <w:t>eliminate self-interference across different beams.</w:t>
      </w:r>
      <w:r w:rsidR="00B8540C" w:rsidRPr="008E5F35">
        <w:t xml:space="preserve"> </w:t>
      </w:r>
      <w:r w:rsidR="0048412B">
        <w:t xml:space="preserve">One </w:t>
      </w:r>
      <w:r w:rsidR="0048412B" w:rsidRPr="0048412B">
        <w:t xml:space="preserve">potential </w:t>
      </w:r>
      <w:r w:rsidR="0048412B">
        <w:t>solution is to adopt s</w:t>
      </w:r>
      <w:r w:rsidR="006F3572" w:rsidRPr="008E5F35">
        <w:t>imilar approach</w:t>
      </w:r>
      <w:r w:rsidR="006B242B">
        <w:t>es</w:t>
      </w:r>
      <w:r w:rsidR="0048412B">
        <w:t xml:space="preserve"> to</w:t>
      </w:r>
      <w:r w:rsidR="006F3572" w:rsidRPr="008E5F35">
        <w:t xml:space="preserve"> LBT procedure</w:t>
      </w:r>
      <w:r w:rsidR="006B242B">
        <w:t>s</w:t>
      </w:r>
      <w:r w:rsidR="006F3572" w:rsidRPr="008E5F35">
        <w:t xml:space="preserve"> in LTE-LAA for multiple carrier</w:t>
      </w:r>
      <w:r w:rsidR="002C1350" w:rsidRPr="008E5F35">
        <w:t>s</w:t>
      </w:r>
      <w:r w:rsidR="00C37EF1" w:rsidRPr="008E5F35">
        <w:t xml:space="preserve">. </w:t>
      </w:r>
      <w:r w:rsidR="007A54B1" w:rsidRPr="008E5F35">
        <w:t xml:space="preserve">Basically, there are two </w:t>
      </w:r>
      <w:r w:rsidR="002C1350" w:rsidRPr="008E5F35">
        <w:t xml:space="preserve">main </w:t>
      </w:r>
      <w:r w:rsidR="007A54B1" w:rsidRPr="008E5F35">
        <w:t xml:space="preserve">approaches to conduct LBT </w:t>
      </w:r>
      <w:r w:rsidR="002C1350" w:rsidRPr="008E5F35">
        <w:t xml:space="preserve">across multiple carriers in LTE. </w:t>
      </w:r>
      <w:commentRangeStart w:id="1"/>
      <w:commentRangeStart w:id="2"/>
      <w:commentRangeStart w:id="3"/>
      <w:r w:rsidR="002C1350" w:rsidRPr="008E5F35">
        <w:t xml:space="preserve">In first approach, a single </w:t>
      </w:r>
      <w:proofErr w:type="spellStart"/>
      <w:r w:rsidR="002C1350" w:rsidRPr="008E5F35">
        <w:t>backoff</w:t>
      </w:r>
      <w:proofErr w:type="spellEnd"/>
      <w:r w:rsidR="002C1350" w:rsidRPr="008E5F35">
        <w:t xml:space="preserve"> value valid for </w:t>
      </w:r>
      <w:r w:rsidR="008A2A0B" w:rsidRPr="008E5F35">
        <w:t xml:space="preserve">one </w:t>
      </w:r>
      <w:r w:rsidR="002C1350" w:rsidRPr="008E5F35">
        <w:t>component carrier. When the counter expires</w:t>
      </w:r>
      <w:r w:rsidR="008A2A0B" w:rsidRPr="008E5F35">
        <w:t xml:space="preserve">, </w:t>
      </w:r>
      <w:proofErr w:type="spellStart"/>
      <w:r w:rsidR="008A2A0B" w:rsidRPr="008E5F35">
        <w:t>eNB</w:t>
      </w:r>
      <w:proofErr w:type="spellEnd"/>
      <w:r w:rsidR="008A2A0B" w:rsidRPr="008E5F35">
        <w:t xml:space="preserve"> may transmit on all </w:t>
      </w:r>
      <w:r w:rsidR="0048412B">
        <w:t xml:space="preserve">other </w:t>
      </w:r>
      <w:r w:rsidR="008A2A0B" w:rsidRPr="008E5F35">
        <w:t xml:space="preserve">component carriers that pass clear-channel assessment (CCA) of 25 µs sensing duration. In the second approach, multiple </w:t>
      </w:r>
      <w:proofErr w:type="spellStart"/>
      <w:r w:rsidR="008A2A0B" w:rsidRPr="008E5F35">
        <w:t>backoff</w:t>
      </w:r>
      <w:proofErr w:type="spellEnd"/>
      <w:r w:rsidR="008A2A0B" w:rsidRPr="008E5F35">
        <w:t xml:space="preserve"> values can be assigned to different component carriers. However, </w:t>
      </w:r>
      <w:proofErr w:type="spellStart"/>
      <w:r w:rsidR="005A367C" w:rsidRPr="008E5F35">
        <w:t>eNB</w:t>
      </w:r>
      <w:proofErr w:type="spellEnd"/>
      <w:r w:rsidR="005A367C" w:rsidRPr="008E5F35">
        <w:t xml:space="preserve"> cannot start transmission on any component carrier before all the counters</w:t>
      </w:r>
      <w:r w:rsidR="0048412B">
        <w:t xml:space="preserve"> of all </w:t>
      </w:r>
      <w:r w:rsidR="0048412B" w:rsidRPr="008E5F35">
        <w:t xml:space="preserve">component </w:t>
      </w:r>
      <w:r w:rsidR="0048412B">
        <w:t>carrier</w:t>
      </w:r>
      <w:r w:rsidR="005A367C" w:rsidRPr="008E5F35">
        <w:t xml:space="preserve"> expire. </w:t>
      </w:r>
      <w:r w:rsidR="008A2A0B" w:rsidRPr="008E5F35">
        <w:t xml:space="preserve"> </w:t>
      </w:r>
      <w:r w:rsidR="002C1350" w:rsidRPr="008E5F35">
        <w:t xml:space="preserve"> </w:t>
      </w:r>
    </w:p>
    <w:p w14:paraId="2D153FC8" w14:textId="0CB46F1C" w:rsidR="00511E7B" w:rsidRDefault="00511E7B" w:rsidP="004827E6">
      <w:pPr>
        <w:jc w:val="both"/>
      </w:pPr>
    </w:p>
    <w:p w14:paraId="01174FF4" w14:textId="63FED880" w:rsidR="007E16C2" w:rsidRDefault="007E16C2" w:rsidP="004827E6">
      <w:pPr>
        <w:jc w:val="both"/>
      </w:pPr>
    </w:p>
    <w:p w14:paraId="42C4941F" w14:textId="77777777" w:rsidR="007E16C2" w:rsidRDefault="007E16C2" w:rsidP="004827E6">
      <w:pPr>
        <w:jc w:val="both"/>
      </w:pPr>
    </w:p>
    <w:p w14:paraId="530DEA20" w14:textId="477DBC62" w:rsidR="008E572F" w:rsidRDefault="008E572F" w:rsidP="008E572F">
      <w:commentRangeStart w:id="4"/>
      <w:r>
        <w:lastRenderedPageBreak/>
        <w:t xml:space="preserve">Using channel access procedures </w:t>
      </w:r>
      <w:proofErr w:type="gramStart"/>
      <w:r>
        <w:t>similar to</w:t>
      </w:r>
      <w:proofErr w:type="gramEnd"/>
      <w:r>
        <w:t xml:space="preserve"> the ones deployed in LTE-LAA for multiple component carriers, </w:t>
      </w:r>
      <w:proofErr w:type="spellStart"/>
      <w:r>
        <w:t>gNB</w:t>
      </w:r>
      <w:proofErr w:type="spellEnd"/>
      <w:r>
        <w:t xml:space="preserve"> may align the transmission across all the beams to start at the same time instance. Moreover, </w:t>
      </w:r>
      <w:proofErr w:type="spellStart"/>
      <w:r>
        <w:t>gNB</w:t>
      </w:r>
      <w:proofErr w:type="spellEnd"/>
      <w:r>
        <w:t xml:space="preserve"> may set a random </w:t>
      </w:r>
      <w:proofErr w:type="spellStart"/>
      <w:r>
        <w:t>backoff</w:t>
      </w:r>
      <w:proofErr w:type="spellEnd"/>
      <w:r>
        <w:t xml:space="preserve"> value for a single beam or set different </w:t>
      </w:r>
      <w:proofErr w:type="spellStart"/>
      <w:r>
        <w:t>backoff</w:t>
      </w:r>
      <w:proofErr w:type="spellEnd"/>
      <w:r>
        <w:t xml:space="preserve"> values for different beams. The essence of the procedure is to avoid sensing the channel on one beam while other beams are actively used for downlink transmission. </w:t>
      </w:r>
      <w:commentRangeEnd w:id="4"/>
      <w:r w:rsidR="00334758">
        <w:rPr>
          <w:rStyle w:val="CommentReference"/>
          <w:rFonts w:ascii="Arial" w:hAnsi="Arial"/>
        </w:rPr>
        <w:commentReference w:id="4"/>
      </w:r>
    </w:p>
    <w:p w14:paraId="2FD63844" w14:textId="77777777" w:rsidR="006D73E4" w:rsidRDefault="006D73E4" w:rsidP="004827E6">
      <w:pPr>
        <w:jc w:val="both"/>
      </w:pPr>
    </w:p>
    <w:p w14:paraId="21ED5CF5" w14:textId="77777777" w:rsidR="006D73E4" w:rsidRPr="008E5F35" w:rsidRDefault="006D73E4" w:rsidP="004827E6">
      <w:pPr>
        <w:jc w:val="both"/>
      </w:pPr>
    </w:p>
    <w:commentRangeEnd w:id="1"/>
    <w:commentRangeEnd w:id="2"/>
    <w:commentRangeEnd w:id="3"/>
    <w:p w14:paraId="5057C4A6" w14:textId="032804CB" w:rsidR="00020C77" w:rsidRPr="008E5F35" w:rsidRDefault="00020C77" w:rsidP="00020C77">
      <w:pPr>
        <w:autoSpaceDE w:val="0"/>
        <w:autoSpaceDN w:val="0"/>
        <w:adjustRightInd w:val="0"/>
        <w:rPr>
          <w:rFonts w:eastAsia="SimSun"/>
          <w:b/>
          <w:i/>
          <w:sz w:val="22"/>
          <w:szCs w:val="22"/>
          <w:lang w:val="en-US" w:eastAsia="zh-CN"/>
        </w:rPr>
      </w:pPr>
      <w:r w:rsidRPr="008E5F35">
        <w:rPr>
          <w:rFonts w:eastAsia="SimSun"/>
          <w:b/>
          <w:i/>
          <w:sz w:val="22"/>
          <w:szCs w:val="22"/>
          <w:lang w:val="en-US" w:eastAsia="zh-CN"/>
        </w:rPr>
        <w:t xml:space="preserve">Proposal 2: </w:t>
      </w:r>
      <w:r w:rsidR="005A6230" w:rsidRPr="008E5F35">
        <w:rPr>
          <w:rFonts w:eastAsia="SimSun"/>
          <w:b/>
          <w:i/>
          <w:sz w:val="22"/>
          <w:szCs w:val="22"/>
          <w:lang w:val="en-US" w:eastAsia="zh-CN"/>
        </w:rPr>
        <w:t>NR-U should study different procedures to effectively align LBT procedures prior transmission across different beams</w:t>
      </w:r>
      <w:r w:rsidR="00A90FE7" w:rsidRPr="008E5F35">
        <w:rPr>
          <w:rFonts w:eastAsia="SimSun"/>
          <w:b/>
          <w:i/>
          <w:sz w:val="22"/>
          <w:szCs w:val="22"/>
          <w:lang w:val="en-US" w:eastAsia="zh-CN"/>
        </w:rPr>
        <w:t>. Similar framework to conduct LBT in LTE-LAA for multiple carrier</w:t>
      </w:r>
      <w:r w:rsidR="00EC320E">
        <w:rPr>
          <w:rFonts w:eastAsia="SimSun"/>
          <w:b/>
          <w:i/>
          <w:sz w:val="22"/>
          <w:szCs w:val="22"/>
          <w:lang w:val="en-US" w:eastAsia="zh-CN"/>
        </w:rPr>
        <w:t>s</w:t>
      </w:r>
      <w:r w:rsidR="00A90FE7" w:rsidRPr="008E5F35">
        <w:rPr>
          <w:rFonts w:eastAsia="SimSun"/>
          <w:b/>
          <w:i/>
          <w:sz w:val="22"/>
          <w:szCs w:val="22"/>
          <w:lang w:val="en-US" w:eastAsia="zh-CN"/>
        </w:rPr>
        <w:t xml:space="preserve"> can be the baseline to conduct LBT across multiple beams.</w:t>
      </w:r>
    </w:p>
    <w:p w14:paraId="3DED0433" w14:textId="21ED9E80" w:rsidR="00020C77" w:rsidRPr="008E5F35" w:rsidRDefault="00020C77" w:rsidP="00020C77"/>
    <w:p w14:paraId="33E6564A" w14:textId="6FF7213A" w:rsidR="00435CE9" w:rsidRPr="008E5F35" w:rsidRDefault="00435CE9" w:rsidP="004827E6">
      <w:pPr>
        <w:jc w:val="both"/>
      </w:pPr>
      <w:r w:rsidRPr="008E5F35">
        <w:t>The flexible frame structure of NR</w:t>
      </w:r>
      <w:r w:rsidR="004827E6">
        <w:t>, if adopted in NR-U,</w:t>
      </w:r>
      <w:r w:rsidRPr="008E5F35">
        <w:t xml:space="preserve"> imposes additional challenges on conducting </w:t>
      </w:r>
      <w:r w:rsidR="00475771">
        <w:t xml:space="preserve">directional </w:t>
      </w:r>
      <w:r w:rsidRPr="008E5F35">
        <w:t xml:space="preserve">LBT across different beams. </w:t>
      </w:r>
      <w:r w:rsidR="00B77ADD" w:rsidRPr="008E5F35">
        <w:t>Current NR frame</w:t>
      </w:r>
      <w:r w:rsidR="004827E6">
        <w:t xml:space="preserve"> structure</w:t>
      </w:r>
      <w:r w:rsidR="00B77ADD" w:rsidRPr="008E5F35">
        <w:t xml:space="preserve"> allows the transmission to almost start</w:t>
      </w:r>
      <w:r w:rsidR="00D93BD9">
        <w:t>/end</w:t>
      </w:r>
      <w:r w:rsidR="00B77ADD" w:rsidRPr="008E5F35">
        <w:t xml:space="preserve"> from</w:t>
      </w:r>
      <w:r w:rsidR="00D93BD9">
        <w:t>/at</w:t>
      </w:r>
      <w:r w:rsidR="00B77ADD" w:rsidRPr="008E5F35">
        <w:t xml:space="preserve"> any OFDM across different beams. Therefore, aligning the transmission across different beams make NR-U lose the </w:t>
      </w:r>
      <w:r w:rsidR="008B14A8">
        <w:t xml:space="preserve">advantage of </w:t>
      </w:r>
      <w:r w:rsidR="00B77ADD" w:rsidRPr="008E5F35">
        <w:t>flexible frame structure</w:t>
      </w:r>
      <w:r w:rsidR="008B14A8">
        <w:t>. This is</w:t>
      </w:r>
      <w:r w:rsidR="004827E6">
        <w:t xml:space="preserve"> because </w:t>
      </w:r>
      <w:proofErr w:type="gramStart"/>
      <w:r w:rsidR="008B14A8">
        <w:t xml:space="preserve">in order </w:t>
      </w:r>
      <w:r w:rsidR="004827E6">
        <w:t>to</w:t>
      </w:r>
      <w:proofErr w:type="gramEnd"/>
      <w:r w:rsidR="00B77ADD" w:rsidRPr="008E5F35">
        <w:t xml:space="preserve"> effectively c</w:t>
      </w:r>
      <w:r w:rsidR="005F2F36" w:rsidRPr="008E5F35">
        <w:t xml:space="preserve">onduct LBT to access a single beam, all other beams have to be muted which interrupts the transmission across </w:t>
      </w:r>
      <w:r w:rsidR="00D93BD9">
        <w:t>other already active beams</w:t>
      </w:r>
      <w:r w:rsidR="005F2F36" w:rsidRPr="008E5F35">
        <w:t xml:space="preserve">. It may even </w:t>
      </w:r>
      <w:r w:rsidR="00D93BD9">
        <w:t xml:space="preserve">result in </w:t>
      </w:r>
      <w:r w:rsidR="00422258">
        <w:t>unintended (</w:t>
      </w:r>
      <w:r w:rsidR="00D93BD9">
        <w:t>worse</w:t>
      </w:r>
      <w:r w:rsidR="00422258">
        <w:t>)</w:t>
      </w:r>
      <w:r w:rsidR="00D93BD9">
        <w:t xml:space="preserve"> consequence </w:t>
      </w:r>
      <w:r w:rsidR="00422258">
        <w:t>where</w:t>
      </w:r>
      <w:r w:rsidR="00D93BD9">
        <w:t xml:space="preserve"> </w:t>
      </w:r>
      <w:r w:rsidR="005F2F36" w:rsidRPr="008E5F35">
        <w:t xml:space="preserve">other nodes may attempt access the beams that </w:t>
      </w:r>
      <w:r w:rsidR="004827E6">
        <w:t xml:space="preserve">are </w:t>
      </w:r>
      <w:r w:rsidR="005F2F36" w:rsidRPr="008E5F35">
        <w:t xml:space="preserve">currently muted.  </w:t>
      </w:r>
    </w:p>
    <w:p w14:paraId="72F43B3E" w14:textId="06BDFB12" w:rsidR="005F2F36" w:rsidRPr="008E5F35" w:rsidRDefault="005F2F36" w:rsidP="00020C77"/>
    <w:p w14:paraId="385A90F6" w14:textId="25DE0298" w:rsidR="005F2F36" w:rsidRPr="008E5F35" w:rsidRDefault="005F2F36" w:rsidP="005F2F36">
      <w:pPr>
        <w:autoSpaceDE w:val="0"/>
        <w:autoSpaceDN w:val="0"/>
        <w:adjustRightInd w:val="0"/>
        <w:rPr>
          <w:rFonts w:eastAsia="SimSun"/>
          <w:b/>
          <w:i/>
          <w:sz w:val="22"/>
          <w:szCs w:val="22"/>
          <w:lang w:val="en-US" w:eastAsia="zh-CN"/>
        </w:rPr>
      </w:pPr>
      <w:r w:rsidRPr="008E5F35">
        <w:rPr>
          <w:rFonts w:eastAsia="SimSun"/>
          <w:b/>
          <w:i/>
          <w:sz w:val="22"/>
          <w:szCs w:val="22"/>
          <w:lang w:val="en-US" w:eastAsia="zh-CN"/>
        </w:rPr>
        <w:t xml:space="preserve">Proposal 3: NR-U should study effective ways to maintain </w:t>
      </w:r>
      <w:r w:rsidR="00422258">
        <w:rPr>
          <w:rFonts w:eastAsia="SimSun"/>
          <w:b/>
          <w:i/>
          <w:sz w:val="22"/>
          <w:szCs w:val="22"/>
          <w:lang w:val="en-US" w:eastAsia="zh-CN"/>
        </w:rPr>
        <w:t xml:space="preserve">the advantage of flexible </w:t>
      </w:r>
      <w:r w:rsidRPr="008E5F35">
        <w:rPr>
          <w:rFonts w:eastAsia="SimSun"/>
          <w:b/>
          <w:i/>
          <w:sz w:val="22"/>
          <w:szCs w:val="22"/>
          <w:lang w:val="en-US" w:eastAsia="zh-CN"/>
        </w:rPr>
        <w:t xml:space="preserve">frame </w:t>
      </w:r>
      <w:r w:rsidR="00422258">
        <w:rPr>
          <w:rFonts w:eastAsia="SimSun"/>
          <w:b/>
          <w:i/>
          <w:sz w:val="22"/>
          <w:szCs w:val="22"/>
          <w:lang w:val="en-US" w:eastAsia="zh-CN"/>
        </w:rPr>
        <w:t>structure</w:t>
      </w:r>
      <w:r w:rsidRPr="008E5F35">
        <w:rPr>
          <w:rFonts w:eastAsia="SimSun"/>
          <w:b/>
          <w:i/>
          <w:sz w:val="22"/>
          <w:szCs w:val="22"/>
          <w:lang w:val="en-US" w:eastAsia="zh-CN"/>
        </w:rPr>
        <w:t>,</w:t>
      </w:r>
      <w:r w:rsidR="00D93BD9">
        <w:rPr>
          <w:rFonts w:eastAsia="SimSun"/>
          <w:b/>
          <w:i/>
          <w:sz w:val="22"/>
          <w:szCs w:val="22"/>
          <w:lang w:val="en-US" w:eastAsia="zh-CN"/>
        </w:rPr>
        <w:t xml:space="preserve"> i.e.,</w:t>
      </w:r>
      <w:r w:rsidRPr="008E5F35">
        <w:rPr>
          <w:rFonts w:eastAsia="SimSun"/>
          <w:b/>
          <w:i/>
          <w:sz w:val="22"/>
          <w:szCs w:val="22"/>
          <w:lang w:val="en-US" w:eastAsia="zh-CN"/>
        </w:rPr>
        <w:t xml:space="preserve"> allow</w:t>
      </w:r>
      <w:r w:rsidR="00D93BD9">
        <w:rPr>
          <w:rFonts w:eastAsia="SimSun"/>
          <w:b/>
          <w:i/>
          <w:sz w:val="22"/>
          <w:szCs w:val="22"/>
          <w:lang w:val="en-US" w:eastAsia="zh-CN"/>
        </w:rPr>
        <w:t>ing</w:t>
      </w:r>
      <w:r w:rsidR="00D6722A" w:rsidRPr="008E5F35">
        <w:rPr>
          <w:rFonts w:eastAsia="SimSun"/>
          <w:b/>
          <w:i/>
          <w:sz w:val="22"/>
          <w:szCs w:val="22"/>
          <w:lang w:val="en-US" w:eastAsia="zh-CN"/>
        </w:rPr>
        <w:t xml:space="preserve"> different start</w:t>
      </w:r>
      <w:r w:rsidR="00D93BD9">
        <w:rPr>
          <w:rFonts w:eastAsia="SimSun"/>
          <w:b/>
          <w:i/>
          <w:sz w:val="22"/>
          <w:szCs w:val="22"/>
          <w:lang w:val="en-US" w:eastAsia="zh-CN"/>
        </w:rPr>
        <w:t>/end</w:t>
      </w:r>
      <w:r w:rsidR="00D6722A" w:rsidRPr="008E5F35">
        <w:rPr>
          <w:rFonts w:eastAsia="SimSun"/>
          <w:b/>
          <w:i/>
          <w:sz w:val="22"/>
          <w:szCs w:val="22"/>
          <w:lang w:val="en-US" w:eastAsia="zh-CN"/>
        </w:rPr>
        <w:t xml:space="preserve"> points for different beams,</w:t>
      </w:r>
      <w:r w:rsidRPr="008E5F35">
        <w:rPr>
          <w:rFonts w:eastAsia="SimSun"/>
          <w:b/>
          <w:i/>
          <w:sz w:val="22"/>
          <w:szCs w:val="22"/>
          <w:lang w:val="en-US" w:eastAsia="zh-CN"/>
        </w:rPr>
        <w:t xml:space="preserve"> while reducing transmission </w:t>
      </w:r>
      <w:r w:rsidR="00D93BD9">
        <w:rPr>
          <w:rFonts w:eastAsia="SimSun"/>
          <w:b/>
          <w:i/>
          <w:sz w:val="22"/>
          <w:szCs w:val="22"/>
          <w:lang w:val="en-US" w:eastAsia="zh-CN"/>
        </w:rPr>
        <w:t>interruption</w:t>
      </w:r>
      <w:r w:rsidR="00D93BD9" w:rsidRPr="008E5F35">
        <w:rPr>
          <w:rFonts w:eastAsia="SimSun"/>
          <w:b/>
          <w:i/>
          <w:sz w:val="22"/>
          <w:szCs w:val="22"/>
          <w:lang w:val="en-US" w:eastAsia="zh-CN"/>
        </w:rPr>
        <w:t xml:space="preserve"> </w:t>
      </w:r>
      <w:r w:rsidRPr="008E5F35">
        <w:rPr>
          <w:rFonts w:eastAsia="SimSun"/>
          <w:b/>
          <w:i/>
          <w:sz w:val="22"/>
          <w:szCs w:val="22"/>
          <w:lang w:val="en-US" w:eastAsia="zh-CN"/>
        </w:rPr>
        <w:t>on</w:t>
      </w:r>
      <w:r w:rsidR="00D93BD9">
        <w:rPr>
          <w:rFonts w:eastAsia="SimSun"/>
          <w:b/>
          <w:i/>
          <w:sz w:val="22"/>
          <w:szCs w:val="22"/>
          <w:lang w:val="en-US" w:eastAsia="zh-CN"/>
        </w:rPr>
        <w:t xml:space="preserve"> other</w:t>
      </w:r>
      <w:r w:rsidRPr="008E5F35">
        <w:rPr>
          <w:rFonts w:eastAsia="SimSun"/>
          <w:b/>
          <w:i/>
          <w:sz w:val="22"/>
          <w:szCs w:val="22"/>
          <w:lang w:val="en-US" w:eastAsia="zh-CN"/>
        </w:rPr>
        <w:t xml:space="preserve"> active beams</w:t>
      </w:r>
      <w:r w:rsidR="00D6722A" w:rsidRPr="008E5F35">
        <w:rPr>
          <w:rFonts w:eastAsia="SimSun"/>
          <w:b/>
          <w:i/>
          <w:sz w:val="22"/>
          <w:szCs w:val="22"/>
          <w:lang w:val="en-US" w:eastAsia="zh-CN"/>
        </w:rPr>
        <w:t>.</w:t>
      </w:r>
    </w:p>
    <w:p w14:paraId="28737CEA" w14:textId="25BFC50F" w:rsidR="00FF75CD" w:rsidRPr="008E5F35" w:rsidRDefault="00FF75CD">
      <w:pPr>
        <w:spacing w:after="120"/>
        <w:jc w:val="both"/>
        <w:rPr>
          <w:rStyle w:val="CommentReference"/>
        </w:rPr>
      </w:pPr>
    </w:p>
    <w:p w14:paraId="48F79E73" w14:textId="2C5778AC" w:rsidR="00D6722A" w:rsidRPr="008E5F35" w:rsidRDefault="00D6722A" w:rsidP="00D6722A">
      <w:pPr>
        <w:spacing w:after="120"/>
        <w:jc w:val="both"/>
        <w:rPr>
          <w:b/>
          <w:sz w:val="28"/>
          <w:szCs w:val="28"/>
        </w:rPr>
      </w:pPr>
      <w:r w:rsidRPr="008E5F35">
        <w:rPr>
          <w:b/>
          <w:sz w:val="28"/>
          <w:szCs w:val="28"/>
        </w:rPr>
        <w:t>2.2 LBT for SSB</w:t>
      </w:r>
    </w:p>
    <w:p w14:paraId="49D7278E" w14:textId="4713D347" w:rsidR="00D84DFE" w:rsidRPr="008E5F35" w:rsidRDefault="00D939D4" w:rsidP="004827E6">
      <w:pPr>
        <w:jc w:val="both"/>
        <w:rPr>
          <w:b/>
          <w:color w:val="4472C4" w:themeColor="accent1"/>
        </w:rPr>
      </w:pPr>
      <w:r w:rsidRPr="008E5F35">
        <w:t xml:space="preserve">In NR, SSB are defined to occupy four contagious symbols. Moreover, </w:t>
      </w:r>
      <w:r w:rsidR="004B1037" w:rsidRPr="008E5F35">
        <w:t xml:space="preserve">in NR, </w:t>
      </w:r>
      <w:r w:rsidRPr="008E5F35">
        <w:t>fixed</w:t>
      </w:r>
      <w:r w:rsidR="004B1037" w:rsidRPr="008E5F35">
        <w:t xml:space="preserve"> mapping</w:t>
      </w:r>
      <w:r w:rsidRPr="008E5F35">
        <w:t xml:space="preserve"> pattern</w:t>
      </w:r>
      <w:r w:rsidR="004B1037" w:rsidRPr="008E5F35">
        <w:t>s</w:t>
      </w:r>
      <w:r w:rsidRPr="008E5F35">
        <w:t xml:space="preserve"> are introduced for SSB</w:t>
      </w:r>
      <w:r w:rsidR="004B1037" w:rsidRPr="008E5F35">
        <w:t>(s)</w:t>
      </w:r>
      <w:r w:rsidRPr="008E5F35">
        <w:t xml:space="preserve"> depending on the deployed numerology. </w:t>
      </w:r>
      <w:r w:rsidR="004B1037" w:rsidRPr="008E5F35">
        <w:t xml:space="preserve">For example, Figure </w:t>
      </w:r>
      <w:r w:rsidR="00BE23A5" w:rsidRPr="008E5F35">
        <w:t>3 shows the SSB mapping pattern</w:t>
      </w:r>
      <w:r w:rsidR="004B1037" w:rsidRPr="008E5F35">
        <w:t xml:space="preserve"> in NR for SCS of 120 </w:t>
      </w:r>
      <w:proofErr w:type="spellStart"/>
      <w:r w:rsidR="004B1037" w:rsidRPr="008E5F35">
        <w:t>KHz</w:t>
      </w:r>
      <w:proofErr w:type="spellEnd"/>
      <w:r w:rsidR="00D93BD9">
        <w:t xml:space="preserve"> and</w:t>
      </w:r>
      <w:r w:rsidR="004B1037" w:rsidRPr="008E5F35">
        <w:t xml:space="preserve"> each SSB may be associated with different beams as illustrated in this figure. Therefore, if similar SSB mapping pattern </w:t>
      </w:r>
      <w:r w:rsidR="00BE23A5" w:rsidRPr="008E5F35">
        <w:t>is</w:t>
      </w:r>
      <w:r w:rsidR="004B1037" w:rsidRPr="008E5F35">
        <w:t xml:space="preserve"> adopted in NR-U, this raise</w:t>
      </w:r>
      <w:r w:rsidR="00BE23A5" w:rsidRPr="008E5F35">
        <w:t>s</w:t>
      </w:r>
      <w:r w:rsidR="004B1037" w:rsidRPr="008E5F35">
        <w:t xml:space="preserve"> </w:t>
      </w:r>
      <w:r w:rsidR="00BE23A5" w:rsidRPr="008E5F35">
        <w:t xml:space="preserve">a </w:t>
      </w:r>
      <w:r w:rsidR="004B1037" w:rsidRPr="008E5F35">
        <w:t>question on how LBT</w:t>
      </w:r>
      <w:r w:rsidR="002B3B60" w:rsidRPr="008E5F35">
        <w:t xml:space="preserve"> can be conducted when different DL transmission bursts are transmitted on different beams with no gaps between them to conduct LBT. For example, </w:t>
      </w:r>
      <w:proofErr w:type="spellStart"/>
      <w:r w:rsidR="002B3B60" w:rsidRPr="008E5F35">
        <w:t>gNB</w:t>
      </w:r>
      <w:proofErr w:type="spellEnd"/>
      <w:r w:rsidR="002B3B60" w:rsidRPr="008E5F35">
        <w:t xml:space="preserve"> cannot conduct directional LBT associated with beam b1 while transmitting SSB associated with beam b0 because this will </w:t>
      </w:r>
      <w:r w:rsidR="00BE23A5" w:rsidRPr="008E5F35">
        <w:t>cause</w:t>
      </w:r>
      <w:r w:rsidR="002B3B60" w:rsidRPr="008E5F35">
        <w:t xml:space="preserve"> self-interference on </w:t>
      </w:r>
      <w:r w:rsidR="00E20ACA">
        <w:t xml:space="preserve">directional </w:t>
      </w:r>
      <w:r w:rsidR="002B3B60" w:rsidRPr="008E5F35">
        <w:t>LBT procedure for beam b1.</w:t>
      </w:r>
    </w:p>
    <w:p w14:paraId="0E3D5B0A" w14:textId="62C02514" w:rsidR="00D84DFE" w:rsidRPr="008E5F35" w:rsidRDefault="00D84DFE" w:rsidP="00AD1ED0">
      <w:pPr>
        <w:spacing w:after="120"/>
        <w:jc w:val="both"/>
        <w:rPr>
          <w:b/>
          <w:color w:val="4472C4" w:themeColor="accent1"/>
        </w:rPr>
      </w:pPr>
    </w:p>
    <w:p w14:paraId="2C6A8D78" w14:textId="77777777" w:rsidR="004B1037" w:rsidRPr="008E5F35" w:rsidRDefault="004B1037" w:rsidP="004B1037">
      <w:pPr>
        <w:keepNext/>
        <w:spacing w:after="120"/>
        <w:jc w:val="center"/>
      </w:pPr>
      <w:r w:rsidRPr="008E5F35">
        <w:rPr>
          <w:b/>
          <w:noProof/>
          <w:color w:val="4472C4" w:themeColor="accent1"/>
        </w:rPr>
        <w:drawing>
          <wp:inline distT="0" distB="0" distL="0" distR="0" wp14:anchorId="5B3A25F0" wp14:editId="59345DFB">
            <wp:extent cx="6239510" cy="1236269"/>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2533" cy="1246775"/>
                    </a:xfrm>
                    <a:prstGeom prst="rect">
                      <a:avLst/>
                    </a:prstGeom>
                    <a:noFill/>
                  </pic:spPr>
                </pic:pic>
              </a:graphicData>
            </a:graphic>
          </wp:inline>
        </w:drawing>
      </w:r>
    </w:p>
    <w:p w14:paraId="005B6B61" w14:textId="083BC7EE" w:rsidR="00D84DFE" w:rsidRPr="00A73FD6" w:rsidRDefault="004B1037" w:rsidP="004B1037">
      <w:pPr>
        <w:pStyle w:val="Caption"/>
        <w:jc w:val="center"/>
        <w:rPr>
          <w:b/>
          <w:i w:val="0"/>
          <w:color w:val="000000" w:themeColor="text1"/>
          <w:sz w:val="22"/>
        </w:rPr>
      </w:pPr>
      <w:r w:rsidRPr="00A73FD6">
        <w:rPr>
          <w:b/>
          <w:i w:val="0"/>
          <w:color w:val="000000" w:themeColor="text1"/>
          <w:sz w:val="22"/>
        </w:rPr>
        <w:t xml:space="preserve">Figure </w:t>
      </w:r>
      <w:r w:rsidR="00422258" w:rsidRPr="00A73FD6">
        <w:rPr>
          <w:b/>
          <w:i w:val="0"/>
          <w:color w:val="000000" w:themeColor="text1"/>
          <w:sz w:val="22"/>
        </w:rPr>
        <w:fldChar w:fldCharType="begin"/>
      </w:r>
      <w:r w:rsidR="00422258" w:rsidRPr="00A73FD6">
        <w:rPr>
          <w:b/>
          <w:i w:val="0"/>
          <w:color w:val="000000" w:themeColor="text1"/>
          <w:sz w:val="22"/>
        </w:rPr>
        <w:instrText xml:space="preserve"> SEQ Figure \* ARABIC </w:instrText>
      </w:r>
      <w:r w:rsidR="00422258" w:rsidRPr="00A73FD6">
        <w:rPr>
          <w:b/>
          <w:i w:val="0"/>
          <w:color w:val="000000" w:themeColor="text1"/>
          <w:sz w:val="22"/>
        </w:rPr>
        <w:fldChar w:fldCharType="separate"/>
      </w:r>
      <w:r w:rsidR="002B3B60" w:rsidRPr="00A73FD6">
        <w:rPr>
          <w:b/>
          <w:i w:val="0"/>
          <w:color w:val="000000" w:themeColor="text1"/>
          <w:sz w:val="22"/>
        </w:rPr>
        <w:t>3</w:t>
      </w:r>
      <w:r w:rsidR="00422258" w:rsidRPr="00A73FD6">
        <w:rPr>
          <w:b/>
          <w:i w:val="0"/>
          <w:color w:val="000000" w:themeColor="text1"/>
          <w:sz w:val="22"/>
        </w:rPr>
        <w:fldChar w:fldCharType="end"/>
      </w:r>
      <w:r w:rsidRPr="00A73FD6">
        <w:rPr>
          <w:b/>
          <w:i w:val="0"/>
          <w:color w:val="000000" w:themeColor="text1"/>
          <w:sz w:val="22"/>
        </w:rPr>
        <w:t xml:space="preserve"> SSB mapping pattern in NR for SCS of 120 </w:t>
      </w:r>
      <w:proofErr w:type="spellStart"/>
      <w:r w:rsidRPr="00A73FD6">
        <w:rPr>
          <w:b/>
          <w:i w:val="0"/>
          <w:color w:val="000000" w:themeColor="text1"/>
          <w:sz w:val="22"/>
        </w:rPr>
        <w:t>KHz</w:t>
      </w:r>
      <w:proofErr w:type="spellEnd"/>
    </w:p>
    <w:p w14:paraId="40A60E0A" w14:textId="74F754DF" w:rsidR="00D84DFE" w:rsidRPr="008E5F35" w:rsidRDefault="00BE23A5" w:rsidP="004827E6">
      <w:pPr>
        <w:jc w:val="both"/>
      </w:pPr>
      <w:r w:rsidRPr="008E5F35">
        <w:t xml:space="preserve">Though some SSB patterns introduce gaps between consecutive SSBs, these gaps </w:t>
      </w:r>
      <w:r w:rsidR="00281229" w:rsidRPr="008E5F35">
        <w:t xml:space="preserve">are fixed and may not </w:t>
      </w:r>
      <w:r w:rsidR="00E20ACA">
        <w:t>allow</w:t>
      </w:r>
      <w:r w:rsidR="00281229" w:rsidRPr="008E5F35">
        <w:t xml:space="preserve"> enough</w:t>
      </w:r>
      <w:r w:rsidR="00E20ACA">
        <w:t xml:space="preserve"> time</w:t>
      </w:r>
      <w:r w:rsidR="00281229" w:rsidRPr="008E5F35">
        <w:t xml:space="preserve"> to conduct LBT. For example,</w:t>
      </w:r>
      <w:r w:rsidRPr="008E5F35">
        <w:t xml:space="preserve"> Figure 4</w:t>
      </w:r>
      <w:r w:rsidR="00281229" w:rsidRPr="008E5F35">
        <w:t xml:space="preserve"> shows SSB mapping pattern for SCS of 30 </w:t>
      </w:r>
      <w:proofErr w:type="spellStart"/>
      <w:r w:rsidR="00281229" w:rsidRPr="008E5F35">
        <w:t>KHz</w:t>
      </w:r>
      <w:proofErr w:type="spellEnd"/>
      <w:r w:rsidR="00281229" w:rsidRPr="008E5F35">
        <w:t>, which has at least two symbols gap between any consecutive SSB</w:t>
      </w:r>
      <w:r w:rsidR="00E20ACA">
        <w:t>s</w:t>
      </w:r>
      <w:r w:rsidR="00281229" w:rsidRPr="008E5F35">
        <w:t xml:space="preserve">. </w:t>
      </w:r>
      <w:r w:rsidR="00E52BAC" w:rsidRPr="008E5F35">
        <w:t>If</w:t>
      </w:r>
      <w:r w:rsidR="00700B4C" w:rsidRPr="008E5F35">
        <w:t xml:space="preserve"> </w:t>
      </w:r>
      <w:proofErr w:type="spellStart"/>
      <w:r w:rsidR="00E52BAC" w:rsidRPr="008E5F35">
        <w:t>gNB</w:t>
      </w:r>
      <w:proofErr w:type="spellEnd"/>
      <w:r w:rsidR="00E52BAC" w:rsidRPr="008E5F35">
        <w:t xml:space="preserve"> chooses random </w:t>
      </w:r>
      <w:proofErr w:type="spellStart"/>
      <w:r w:rsidR="00E52BAC" w:rsidRPr="008E5F35">
        <w:t>backoff</w:t>
      </w:r>
      <w:proofErr w:type="spellEnd"/>
      <w:r w:rsidR="00E52BAC" w:rsidRPr="008E5F35">
        <w:t xml:space="preserve"> value that is greater than two symbols duration, then </w:t>
      </w:r>
      <w:proofErr w:type="spellStart"/>
      <w:r w:rsidR="00E52BAC" w:rsidRPr="008E5F35">
        <w:t>gNB</w:t>
      </w:r>
      <w:proofErr w:type="spellEnd"/>
      <w:r w:rsidR="00E52BAC" w:rsidRPr="008E5F35">
        <w:t xml:space="preserve"> won’t be able to access channel. On other hand, </w:t>
      </w:r>
      <w:proofErr w:type="spellStart"/>
      <w:r w:rsidR="00E52BAC" w:rsidRPr="008E5F35">
        <w:t>gNB</w:t>
      </w:r>
      <w:proofErr w:type="spellEnd"/>
      <w:r w:rsidR="00E52BAC" w:rsidRPr="008E5F35">
        <w:t xml:space="preserve"> may conduct clear channel assessment of 25 µs within those two symbol durations. However, NR-U </w:t>
      </w:r>
      <w:r w:rsidR="007F44F9" w:rsidRPr="008E5F35">
        <w:t>need to verify that regulations allow such channel access procedure.</w:t>
      </w:r>
    </w:p>
    <w:p w14:paraId="2F5E77A1" w14:textId="77777777" w:rsidR="002B3B60" w:rsidRPr="008E5F35" w:rsidRDefault="002B3B60" w:rsidP="00AD1ED0">
      <w:pPr>
        <w:spacing w:after="120"/>
        <w:jc w:val="both"/>
        <w:rPr>
          <w:b/>
          <w:color w:val="4472C4" w:themeColor="accent1"/>
        </w:rPr>
      </w:pPr>
    </w:p>
    <w:p w14:paraId="2AE96183" w14:textId="77777777" w:rsidR="002B3B60" w:rsidRPr="008E5F35" w:rsidRDefault="002B3B60" w:rsidP="002B3B60">
      <w:pPr>
        <w:keepNext/>
        <w:spacing w:after="120"/>
      </w:pPr>
      <w:r w:rsidRPr="008E5F35">
        <w:rPr>
          <w:b/>
          <w:noProof/>
          <w:color w:val="4472C4" w:themeColor="accent1"/>
        </w:rPr>
        <w:drawing>
          <wp:inline distT="0" distB="0" distL="0" distR="0" wp14:anchorId="1B6D56D0" wp14:editId="0A27A5D9">
            <wp:extent cx="6261811" cy="1397635"/>
            <wp:effectExtent l="0" t="0" r="5715"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18976" cy="1410394"/>
                    </a:xfrm>
                    <a:prstGeom prst="rect">
                      <a:avLst/>
                    </a:prstGeom>
                    <a:noFill/>
                  </pic:spPr>
                </pic:pic>
              </a:graphicData>
            </a:graphic>
          </wp:inline>
        </w:drawing>
      </w:r>
    </w:p>
    <w:p w14:paraId="2CD3EF91" w14:textId="7AD42010" w:rsidR="002B3B60" w:rsidRPr="00A73FD6" w:rsidRDefault="002B3B60" w:rsidP="002B3B60">
      <w:pPr>
        <w:pStyle w:val="Caption"/>
        <w:jc w:val="center"/>
        <w:rPr>
          <w:b/>
          <w:i w:val="0"/>
          <w:color w:val="000000" w:themeColor="text1"/>
          <w:sz w:val="22"/>
        </w:rPr>
      </w:pPr>
      <w:r w:rsidRPr="00A73FD6">
        <w:rPr>
          <w:b/>
          <w:i w:val="0"/>
          <w:color w:val="000000" w:themeColor="text1"/>
          <w:sz w:val="22"/>
        </w:rPr>
        <w:t xml:space="preserve">Figure </w:t>
      </w:r>
      <w:r w:rsidR="00422258" w:rsidRPr="00A73FD6">
        <w:rPr>
          <w:b/>
          <w:i w:val="0"/>
          <w:color w:val="000000" w:themeColor="text1"/>
          <w:sz w:val="22"/>
        </w:rPr>
        <w:fldChar w:fldCharType="begin"/>
      </w:r>
      <w:r w:rsidR="00422258" w:rsidRPr="00A73FD6">
        <w:rPr>
          <w:b/>
          <w:i w:val="0"/>
          <w:color w:val="000000" w:themeColor="text1"/>
          <w:sz w:val="22"/>
        </w:rPr>
        <w:instrText xml:space="preserve"> SEQ Figure \* ARABIC </w:instrText>
      </w:r>
      <w:r w:rsidR="00422258" w:rsidRPr="00A73FD6">
        <w:rPr>
          <w:b/>
          <w:i w:val="0"/>
          <w:color w:val="000000" w:themeColor="text1"/>
          <w:sz w:val="22"/>
        </w:rPr>
        <w:fldChar w:fldCharType="separate"/>
      </w:r>
      <w:r w:rsidRPr="00A73FD6">
        <w:rPr>
          <w:b/>
          <w:i w:val="0"/>
          <w:color w:val="000000" w:themeColor="text1"/>
          <w:sz w:val="22"/>
        </w:rPr>
        <w:t>4</w:t>
      </w:r>
      <w:r w:rsidR="00422258" w:rsidRPr="00A73FD6">
        <w:rPr>
          <w:b/>
          <w:i w:val="0"/>
          <w:color w:val="000000" w:themeColor="text1"/>
          <w:sz w:val="22"/>
        </w:rPr>
        <w:fldChar w:fldCharType="end"/>
      </w:r>
      <w:r w:rsidRPr="00A73FD6">
        <w:rPr>
          <w:b/>
          <w:i w:val="0"/>
          <w:color w:val="000000" w:themeColor="text1"/>
          <w:sz w:val="22"/>
        </w:rPr>
        <w:t xml:space="preserve"> SSB mapping pattern in NR for SCS of 30 </w:t>
      </w:r>
      <w:proofErr w:type="spellStart"/>
      <w:r w:rsidRPr="00A73FD6">
        <w:rPr>
          <w:b/>
          <w:i w:val="0"/>
          <w:color w:val="000000" w:themeColor="text1"/>
          <w:sz w:val="22"/>
        </w:rPr>
        <w:t>KHz</w:t>
      </w:r>
      <w:proofErr w:type="spellEnd"/>
    </w:p>
    <w:p w14:paraId="084F5FBB" w14:textId="7289D00E" w:rsidR="007E16C2" w:rsidRPr="008E5F35" w:rsidRDefault="00E52BAC" w:rsidP="00BB1EE3">
      <w:pPr>
        <w:autoSpaceDE w:val="0"/>
        <w:autoSpaceDN w:val="0"/>
        <w:adjustRightInd w:val="0"/>
        <w:rPr>
          <w:rFonts w:eastAsia="Batang"/>
          <w:sz w:val="22"/>
          <w:szCs w:val="22"/>
          <w:lang w:val="en-US" w:eastAsia="ko-KR"/>
        </w:rPr>
      </w:pPr>
      <w:r w:rsidRPr="008E5F35">
        <w:rPr>
          <w:rFonts w:eastAsia="SimSun"/>
          <w:b/>
          <w:i/>
          <w:sz w:val="22"/>
          <w:szCs w:val="22"/>
          <w:lang w:val="en-US" w:eastAsia="zh-CN"/>
        </w:rPr>
        <w:t xml:space="preserve">Proposal 4: NR-U should study procedure to conduct directional LBT procedures when </w:t>
      </w:r>
      <w:r w:rsidR="00422258">
        <w:rPr>
          <w:rFonts w:eastAsia="SimSun"/>
          <w:b/>
          <w:i/>
          <w:sz w:val="22"/>
          <w:szCs w:val="22"/>
          <w:lang w:val="en-US" w:eastAsia="zh-CN"/>
        </w:rPr>
        <w:t xml:space="preserve">signal or </w:t>
      </w:r>
      <w:r w:rsidR="006E6C5B">
        <w:rPr>
          <w:rFonts w:eastAsia="SimSun"/>
          <w:b/>
          <w:i/>
          <w:sz w:val="22"/>
          <w:szCs w:val="22"/>
          <w:lang w:val="en-US" w:eastAsia="zh-CN"/>
        </w:rPr>
        <w:t xml:space="preserve">data </w:t>
      </w:r>
      <w:r w:rsidR="00422258">
        <w:rPr>
          <w:rFonts w:eastAsia="SimSun"/>
          <w:b/>
          <w:i/>
          <w:sz w:val="22"/>
          <w:szCs w:val="22"/>
          <w:lang w:val="en-US" w:eastAsia="zh-CN"/>
        </w:rPr>
        <w:t xml:space="preserve">(for example, </w:t>
      </w:r>
      <w:r w:rsidR="00422258" w:rsidRPr="008E5F35">
        <w:rPr>
          <w:rFonts w:eastAsia="SimSun"/>
          <w:b/>
          <w:i/>
          <w:sz w:val="22"/>
          <w:szCs w:val="22"/>
          <w:lang w:val="en-US" w:eastAsia="zh-CN"/>
        </w:rPr>
        <w:t>SSB</w:t>
      </w:r>
      <w:r w:rsidR="00422258">
        <w:rPr>
          <w:rFonts w:eastAsia="SimSun"/>
          <w:b/>
          <w:i/>
          <w:sz w:val="22"/>
          <w:szCs w:val="22"/>
          <w:lang w:val="en-US" w:eastAsia="zh-CN"/>
        </w:rPr>
        <w:t>)</w:t>
      </w:r>
      <w:r w:rsidR="00E20ACA">
        <w:rPr>
          <w:rFonts w:eastAsia="SimSun"/>
          <w:b/>
          <w:i/>
          <w:sz w:val="22"/>
          <w:szCs w:val="22"/>
          <w:lang w:val="en-US" w:eastAsia="zh-CN"/>
        </w:rPr>
        <w:t xml:space="preserve"> </w:t>
      </w:r>
      <w:r w:rsidR="004827E6">
        <w:rPr>
          <w:rFonts w:eastAsia="SimSun"/>
          <w:b/>
          <w:i/>
          <w:sz w:val="22"/>
          <w:szCs w:val="22"/>
          <w:lang w:val="en-US" w:eastAsia="zh-CN"/>
        </w:rPr>
        <w:t>is</w:t>
      </w:r>
      <w:r w:rsidRPr="008E5F35">
        <w:rPr>
          <w:rFonts w:eastAsia="SimSun"/>
          <w:b/>
          <w:i/>
          <w:sz w:val="22"/>
          <w:szCs w:val="22"/>
          <w:lang w:val="en-US" w:eastAsia="zh-CN"/>
        </w:rPr>
        <w:t xml:space="preserve"> consecutive</w:t>
      </w:r>
      <w:r w:rsidR="00E20ACA">
        <w:rPr>
          <w:rFonts w:eastAsia="SimSun"/>
          <w:b/>
          <w:i/>
          <w:sz w:val="22"/>
          <w:szCs w:val="22"/>
          <w:lang w:val="en-US" w:eastAsia="zh-CN"/>
        </w:rPr>
        <w:t>ly transmitted on</w:t>
      </w:r>
      <w:r w:rsidRPr="008E5F35">
        <w:rPr>
          <w:rFonts w:eastAsia="SimSun"/>
          <w:b/>
          <w:i/>
          <w:sz w:val="22"/>
          <w:szCs w:val="22"/>
          <w:lang w:val="en-US" w:eastAsia="zh-CN"/>
        </w:rPr>
        <w:t xml:space="preserve"> different beams</w:t>
      </w:r>
      <w:r w:rsidR="00E20ACA">
        <w:rPr>
          <w:rFonts w:eastAsia="SimSun"/>
          <w:b/>
          <w:i/>
          <w:sz w:val="22"/>
          <w:szCs w:val="22"/>
          <w:lang w:val="en-US" w:eastAsia="zh-CN"/>
        </w:rPr>
        <w:t xml:space="preserve"> with no or limited time gap to conduct LBT</w:t>
      </w:r>
      <w:r w:rsidRPr="008E5F35">
        <w:rPr>
          <w:rFonts w:eastAsia="SimSun"/>
          <w:b/>
          <w:i/>
          <w:sz w:val="22"/>
          <w:szCs w:val="22"/>
          <w:lang w:val="en-US" w:eastAsia="zh-CN"/>
        </w:rPr>
        <w:t xml:space="preserve">. </w:t>
      </w:r>
    </w:p>
    <w:p w14:paraId="5C10EE21" w14:textId="77777777" w:rsidR="00065F7D" w:rsidRPr="008E5F35" w:rsidRDefault="005D20F1" w:rsidP="00A23578">
      <w:pPr>
        <w:spacing w:after="120"/>
        <w:jc w:val="both"/>
        <w:rPr>
          <w:b/>
          <w:sz w:val="28"/>
          <w:szCs w:val="28"/>
        </w:rPr>
      </w:pPr>
      <w:r w:rsidRPr="008E5F35">
        <w:rPr>
          <w:b/>
          <w:sz w:val="28"/>
          <w:szCs w:val="28"/>
        </w:rPr>
        <w:lastRenderedPageBreak/>
        <w:t>3. Conclusion</w:t>
      </w:r>
    </w:p>
    <w:p w14:paraId="2CCDE935" w14:textId="7F2FEA48" w:rsidR="0038522D" w:rsidRPr="008E5F35" w:rsidRDefault="00065F7D" w:rsidP="00756BF7">
      <w:pPr>
        <w:spacing w:after="120"/>
        <w:jc w:val="both"/>
        <w:rPr>
          <w:rFonts w:eastAsia="Batang"/>
          <w:sz w:val="22"/>
          <w:szCs w:val="22"/>
          <w:lang w:val="en-US" w:eastAsia="ko-KR"/>
        </w:rPr>
      </w:pPr>
      <w:r w:rsidRPr="008E5F35">
        <w:rPr>
          <w:rFonts w:eastAsia="Batang"/>
          <w:sz w:val="22"/>
          <w:szCs w:val="22"/>
          <w:lang w:val="en-US" w:eastAsia="ko-KR"/>
        </w:rPr>
        <w:t>In this contribution,</w:t>
      </w:r>
      <w:r w:rsidR="00137829" w:rsidRPr="008E5F35">
        <w:rPr>
          <w:rFonts w:eastAsia="Batang"/>
          <w:sz w:val="22"/>
          <w:szCs w:val="22"/>
          <w:lang w:val="en-US" w:eastAsia="ko-KR"/>
        </w:rPr>
        <w:t xml:space="preserve"> </w:t>
      </w:r>
      <w:r w:rsidR="00BD3BAC" w:rsidRPr="008E5F35">
        <w:rPr>
          <w:rFonts w:eastAsia="Batang"/>
          <w:sz w:val="22"/>
          <w:szCs w:val="22"/>
          <w:lang w:val="en-US" w:eastAsia="ko-KR"/>
        </w:rPr>
        <w:t xml:space="preserve">we </w:t>
      </w:r>
      <w:r w:rsidR="00137829" w:rsidRPr="008E5F35">
        <w:rPr>
          <w:rFonts w:eastAsia="Batang"/>
          <w:sz w:val="22"/>
          <w:szCs w:val="22"/>
          <w:lang w:val="en-US" w:eastAsia="ko-KR"/>
        </w:rPr>
        <w:t xml:space="preserve">have the following </w:t>
      </w:r>
      <w:r w:rsidR="00BD3BAC" w:rsidRPr="008E5F35">
        <w:rPr>
          <w:rFonts w:eastAsia="Batang"/>
          <w:sz w:val="22"/>
          <w:szCs w:val="22"/>
          <w:lang w:val="en-US" w:eastAsia="ko-KR"/>
        </w:rPr>
        <w:t>proposals:</w:t>
      </w:r>
    </w:p>
    <w:p w14:paraId="5D3564A2" w14:textId="5DB75F2A" w:rsidR="007F44F9" w:rsidRPr="008E5F35" w:rsidRDefault="007F44F9" w:rsidP="007F44F9">
      <w:pPr>
        <w:autoSpaceDE w:val="0"/>
        <w:autoSpaceDN w:val="0"/>
        <w:adjustRightInd w:val="0"/>
        <w:rPr>
          <w:rFonts w:eastAsia="SimSun"/>
          <w:b/>
          <w:i/>
          <w:sz w:val="22"/>
          <w:szCs w:val="22"/>
          <w:lang w:val="en-US" w:eastAsia="zh-CN"/>
        </w:rPr>
      </w:pPr>
    </w:p>
    <w:p w14:paraId="6BF4D2C3" w14:textId="77777777" w:rsidR="007B6C83" w:rsidRPr="008E5F35" w:rsidRDefault="007B6C83" w:rsidP="007B6C83">
      <w:pPr>
        <w:autoSpaceDE w:val="0"/>
        <w:autoSpaceDN w:val="0"/>
        <w:adjustRightInd w:val="0"/>
        <w:rPr>
          <w:rFonts w:eastAsia="SimSun"/>
          <w:b/>
          <w:i/>
          <w:sz w:val="22"/>
          <w:szCs w:val="22"/>
          <w:lang w:val="en-US" w:eastAsia="zh-CN"/>
        </w:rPr>
      </w:pPr>
      <w:r w:rsidRPr="008E5F35">
        <w:rPr>
          <w:rFonts w:eastAsia="SimSun"/>
          <w:b/>
          <w:i/>
          <w:sz w:val="22"/>
          <w:szCs w:val="22"/>
          <w:lang w:val="en-US" w:eastAsia="zh-CN"/>
        </w:rPr>
        <w:t>Proposal 1: Directional LBT procedures can be considered as key channel accessing procedure in NR-U specially in above 6 GHz</w:t>
      </w:r>
      <w:r>
        <w:rPr>
          <w:rFonts w:eastAsia="SimSun"/>
          <w:b/>
          <w:i/>
          <w:sz w:val="22"/>
          <w:szCs w:val="22"/>
          <w:lang w:val="en-US" w:eastAsia="zh-CN"/>
        </w:rPr>
        <w:t xml:space="preserve"> band.</w:t>
      </w:r>
    </w:p>
    <w:p w14:paraId="1E2BC7FF" w14:textId="4629D3AB" w:rsidR="00E36916" w:rsidRDefault="00E36916" w:rsidP="00A23578">
      <w:pPr>
        <w:spacing w:after="120"/>
        <w:jc w:val="both"/>
        <w:rPr>
          <w:b/>
        </w:rPr>
      </w:pPr>
    </w:p>
    <w:p w14:paraId="3C991031" w14:textId="77777777" w:rsidR="007B6C83" w:rsidRPr="008E5F35" w:rsidRDefault="007B6C83" w:rsidP="007B6C83">
      <w:pPr>
        <w:autoSpaceDE w:val="0"/>
        <w:autoSpaceDN w:val="0"/>
        <w:adjustRightInd w:val="0"/>
        <w:rPr>
          <w:rFonts w:eastAsia="SimSun"/>
          <w:b/>
          <w:i/>
          <w:sz w:val="22"/>
          <w:szCs w:val="22"/>
          <w:lang w:val="en-US" w:eastAsia="zh-CN"/>
        </w:rPr>
      </w:pPr>
      <w:r w:rsidRPr="008E5F35">
        <w:rPr>
          <w:rFonts w:eastAsia="SimSun"/>
          <w:b/>
          <w:i/>
          <w:sz w:val="22"/>
          <w:szCs w:val="22"/>
          <w:lang w:val="en-US" w:eastAsia="zh-CN"/>
        </w:rPr>
        <w:t>Proposal 2: NR-U should study different procedures to effectively align LBT procedures prior transmission across different beams. Similar framework to conduct LBT in LTE-LAA for multiple carrier</w:t>
      </w:r>
      <w:r>
        <w:rPr>
          <w:rFonts w:eastAsia="SimSun"/>
          <w:b/>
          <w:i/>
          <w:sz w:val="22"/>
          <w:szCs w:val="22"/>
          <w:lang w:val="en-US" w:eastAsia="zh-CN"/>
        </w:rPr>
        <w:t>s</w:t>
      </w:r>
      <w:r w:rsidRPr="008E5F35">
        <w:rPr>
          <w:rFonts w:eastAsia="SimSun"/>
          <w:b/>
          <w:i/>
          <w:sz w:val="22"/>
          <w:szCs w:val="22"/>
          <w:lang w:val="en-US" w:eastAsia="zh-CN"/>
        </w:rPr>
        <w:t xml:space="preserve"> can be the baseline to conduct LBT across multiple beams.</w:t>
      </w:r>
    </w:p>
    <w:p w14:paraId="4DAA27DA" w14:textId="130BDB25" w:rsidR="007B6C83" w:rsidRDefault="007B6C83" w:rsidP="00A23578">
      <w:pPr>
        <w:spacing w:after="120"/>
        <w:jc w:val="both"/>
        <w:rPr>
          <w:b/>
        </w:rPr>
      </w:pPr>
    </w:p>
    <w:p w14:paraId="55F191FC" w14:textId="77777777" w:rsidR="007B6C83" w:rsidRPr="008E5F35" w:rsidRDefault="007B6C83" w:rsidP="007B6C83">
      <w:pPr>
        <w:autoSpaceDE w:val="0"/>
        <w:autoSpaceDN w:val="0"/>
        <w:adjustRightInd w:val="0"/>
        <w:rPr>
          <w:rFonts w:eastAsia="SimSun"/>
          <w:b/>
          <w:i/>
          <w:sz w:val="22"/>
          <w:szCs w:val="22"/>
          <w:lang w:val="en-US" w:eastAsia="zh-CN"/>
        </w:rPr>
      </w:pPr>
      <w:r w:rsidRPr="008E5F35">
        <w:rPr>
          <w:rFonts w:eastAsia="SimSun"/>
          <w:b/>
          <w:i/>
          <w:sz w:val="22"/>
          <w:szCs w:val="22"/>
          <w:lang w:val="en-US" w:eastAsia="zh-CN"/>
        </w:rPr>
        <w:t xml:space="preserve">Proposal 3: NR-U should study effective ways to maintain </w:t>
      </w:r>
      <w:r>
        <w:rPr>
          <w:rFonts w:eastAsia="SimSun"/>
          <w:b/>
          <w:i/>
          <w:sz w:val="22"/>
          <w:szCs w:val="22"/>
          <w:lang w:val="en-US" w:eastAsia="zh-CN"/>
        </w:rPr>
        <w:t xml:space="preserve">the advantage of flexible </w:t>
      </w:r>
      <w:r w:rsidRPr="008E5F35">
        <w:rPr>
          <w:rFonts w:eastAsia="SimSun"/>
          <w:b/>
          <w:i/>
          <w:sz w:val="22"/>
          <w:szCs w:val="22"/>
          <w:lang w:val="en-US" w:eastAsia="zh-CN"/>
        </w:rPr>
        <w:t xml:space="preserve">frame </w:t>
      </w:r>
      <w:r>
        <w:rPr>
          <w:rFonts w:eastAsia="SimSun"/>
          <w:b/>
          <w:i/>
          <w:sz w:val="22"/>
          <w:szCs w:val="22"/>
          <w:lang w:val="en-US" w:eastAsia="zh-CN"/>
        </w:rPr>
        <w:t>structure</w:t>
      </w:r>
      <w:r w:rsidRPr="008E5F35">
        <w:rPr>
          <w:rFonts w:eastAsia="SimSun"/>
          <w:b/>
          <w:i/>
          <w:sz w:val="22"/>
          <w:szCs w:val="22"/>
          <w:lang w:val="en-US" w:eastAsia="zh-CN"/>
        </w:rPr>
        <w:t>,</w:t>
      </w:r>
      <w:r>
        <w:rPr>
          <w:rFonts w:eastAsia="SimSun"/>
          <w:b/>
          <w:i/>
          <w:sz w:val="22"/>
          <w:szCs w:val="22"/>
          <w:lang w:val="en-US" w:eastAsia="zh-CN"/>
        </w:rPr>
        <w:t xml:space="preserve"> i.e.,</w:t>
      </w:r>
      <w:r w:rsidRPr="008E5F35">
        <w:rPr>
          <w:rFonts w:eastAsia="SimSun"/>
          <w:b/>
          <w:i/>
          <w:sz w:val="22"/>
          <w:szCs w:val="22"/>
          <w:lang w:val="en-US" w:eastAsia="zh-CN"/>
        </w:rPr>
        <w:t xml:space="preserve"> allow</w:t>
      </w:r>
      <w:r>
        <w:rPr>
          <w:rFonts w:eastAsia="SimSun"/>
          <w:b/>
          <w:i/>
          <w:sz w:val="22"/>
          <w:szCs w:val="22"/>
          <w:lang w:val="en-US" w:eastAsia="zh-CN"/>
        </w:rPr>
        <w:t>ing</w:t>
      </w:r>
      <w:r w:rsidRPr="008E5F35">
        <w:rPr>
          <w:rFonts w:eastAsia="SimSun"/>
          <w:b/>
          <w:i/>
          <w:sz w:val="22"/>
          <w:szCs w:val="22"/>
          <w:lang w:val="en-US" w:eastAsia="zh-CN"/>
        </w:rPr>
        <w:t xml:space="preserve"> different start</w:t>
      </w:r>
      <w:r>
        <w:rPr>
          <w:rFonts w:eastAsia="SimSun"/>
          <w:b/>
          <w:i/>
          <w:sz w:val="22"/>
          <w:szCs w:val="22"/>
          <w:lang w:val="en-US" w:eastAsia="zh-CN"/>
        </w:rPr>
        <w:t>/end</w:t>
      </w:r>
      <w:r w:rsidRPr="008E5F35">
        <w:rPr>
          <w:rFonts w:eastAsia="SimSun"/>
          <w:b/>
          <w:i/>
          <w:sz w:val="22"/>
          <w:szCs w:val="22"/>
          <w:lang w:val="en-US" w:eastAsia="zh-CN"/>
        </w:rPr>
        <w:t xml:space="preserve"> points for different beams, while reducing transmission </w:t>
      </w:r>
      <w:r>
        <w:rPr>
          <w:rFonts w:eastAsia="SimSun"/>
          <w:b/>
          <w:i/>
          <w:sz w:val="22"/>
          <w:szCs w:val="22"/>
          <w:lang w:val="en-US" w:eastAsia="zh-CN"/>
        </w:rPr>
        <w:t>interruption</w:t>
      </w:r>
      <w:r w:rsidRPr="008E5F35">
        <w:rPr>
          <w:rFonts w:eastAsia="SimSun"/>
          <w:b/>
          <w:i/>
          <w:sz w:val="22"/>
          <w:szCs w:val="22"/>
          <w:lang w:val="en-US" w:eastAsia="zh-CN"/>
        </w:rPr>
        <w:t xml:space="preserve"> on</w:t>
      </w:r>
      <w:r>
        <w:rPr>
          <w:rFonts w:eastAsia="SimSun"/>
          <w:b/>
          <w:i/>
          <w:sz w:val="22"/>
          <w:szCs w:val="22"/>
          <w:lang w:val="en-US" w:eastAsia="zh-CN"/>
        </w:rPr>
        <w:t xml:space="preserve"> other</w:t>
      </w:r>
      <w:r w:rsidRPr="008E5F35">
        <w:rPr>
          <w:rFonts w:eastAsia="SimSun"/>
          <w:b/>
          <w:i/>
          <w:sz w:val="22"/>
          <w:szCs w:val="22"/>
          <w:lang w:val="en-US" w:eastAsia="zh-CN"/>
        </w:rPr>
        <w:t xml:space="preserve"> active beams.</w:t>
      </w:r>
    </w:p>
    <w:p w14:paraId="48E2CB98" w14:textId="5924D717" w:rsidR="007B6C83" w:rsidRDefault="007B6C83" w:rsidP="00A23578">
      <w:pPr>
        <w:spacing w:after="120"/>
        <w:jc w:val="both"/>
        <w:rPr>
          <w:b/>
        </w:rPr>
      </w:pPr>
    </w:p>
    <w:p w14:paraId="443122D2" w14:textId="1E4D55C8" w:rsidR="007B6C83" w:rsidRPr="008E5F35" w:rsidRDefault="007B6C83" w:rsidP="007B6C83">
      <w:pPr>
        <w:autoSpaceDE w:val="0"/>
        <w:autoSpaceDN w:val="0"/>
        <w:adjustRightInd w:val="0"/>
        <w:rPr>
          <w:rFonts w:eastAsia="SimSun"/>
          <w:b/>
          <w:i/>
          <w:sz w:val="22"/>
          <w:szCs w:val="22"/>
          <w:lang w:val="en-US" w:eastAsia="zh-CN"/>
        </w:rPr>
      </w:pPr>
      <w:r w:rsidRPr="008E5F35">
        <w:rPr>
          <w:rFonts w:eastAsia="SimSun"/>
          <w:b/>
          <w:i/>
          <w:sz w:val="22"/>
          <w:szCs w:val="22"/>
          <w:lang w:val="en-US" w:eastAsia="zh-CN"/>
        </w:rPr>
        <w:t xml:space="preserve">Proposal 4: NR-U should study procedure to conduct directional LBT procedures when </w:t>
      </w:r>
      <w:r>
        <w:rPr>
          <w:rFonts w:eastAsia="SimSun"/>
          <w:b/>
          <w:i/>
          <w:sz w:val="22"/>
          <w:szCs w:val="22"/>
          <w:lang w:val="en-US" w:eastAsia="zh-CN"/>
        </w:rPr>
        <w:t>signal or dat</w:t>
      </w:r>
      <w:r w:rsidR="006E6C5B">
        <w:rPr>
          <w:rFonts w:eastAsia="SimSun"/>
          <w:b/>
          <w:i/>
          <w:sz w:val="22"/>
          <w:szCs w:val="22"/>
          <w:lang w:val="en-US" w:eastAsia="zh-CN"/>
        </w:rPr>
        <w:t>a</w:t>
      </w:r>
      <w:r>
        <w:rPr>
          <w:rFonts w:eastAsia="SimSun"/>
          <w:b/>
          <w:i/>
          <w:sz w:val="22"/>
          <w:szCs w:val="22"/>
          <w:lang w:val="en-US" w:eastAsia="zh-CN"/>
        </w:rPr>
        <w:t xml:space="preserve"> (for example, </w:t>
      </w:r>
      <w:r w:rsidRPr="008E5F35">
        <w:rPr>
          <w:rFonts w:eastAsia="SimSun"/>
          <w:b/>
          <w:i/>
          <w:sz w:val="22"/>
          <w:szCs w:val="22"/>
          <w:lang w:val="en-US" w:eastAsia="zh-CN"/>
        </w:rPr>
        <w:t>SSB</w:t>
      </w:r>
      <w:r>
        <w:rPr>
          <w:rFonts w:eastAsia="SimSun"/>
          <w:b/>
          <w:i/>
          <w:sz w:val="22"/>
          <w:szCs w:val="22"/>
          <w:lang w:val="en-US" w:eastAsia="zh-CN"/>
        </w:rPr>
        <w:t>) is</w:t>
      </w:r>
      <w:r w:rsidRPr="008E5F35">
        <w:rPr>
          <w:rFonts w:eastAsia="SimSun"/>
          <w:b/>
          <w:i/>
          <w:sz w:val="22"/>
          <w:szCs w:val="22"/>
          <w:lang w:val="en-US" w:eastAsia="zh-CN"/>
        </w:rPr>
        <w:t xml:space="preserve"> consecutive</w:t>
      </w:r>
      <w:r>
        <w:rPr>
          <w:rFonts w:eastAsia="SimSun"/>
          <w:b/>
          <w:i/>
          <w:sz w:val="22"/>
          <w:szCs w:val="22"/>
          <w:lang w:val="en-US" w:eastAsia="zh-CN"/>
        </w:rPr>
        <w:t>ly transmitted on</w:t>
      </w:r>
      <w:r w:rsidRPr="008E5F35">
        <w:rPr>
          <w:rFonts w:eastAsia="SimSun"/>
          <w:b/>
          <w:i/>
          <w:sz w:val="22"/>
          <w:szCs w:val="22"/>
          <w:lang w:val="en-US" w:eastAsia="zh-CN"/>
        </w:rPr>
        <w:t xml:space="preserve"> different beams</w:t>
      </w:r>
      <w:r>
        <w:rPr>
          <w:rFonts w:eastAsia="SimSun"/>
          <w:b/>
          <w:i/>
          <w:sz w:val="22"/>
          <w:szCs w:val="22"/>
          <w:lang w:val="en-US" w:eastAsia="zh-CN"/>
        </w:rPr>
        <w:t xml:space="preserve"> with no or limited time gap to conduct LBT</w:t>
      </w:r>
      <w:r w:rsidRPr="008E5F35">
        <w:rPr>
          <w:rFonts w:eastAsia="SimSun"/>
          <w:b/>
          <w:i/>
          <w:sz w:val="22"/>
          <w:szCs w:val="22"/>
          <w:lang w:val="en-US" w:eastAsia="zh-CN"/>
        </w:rPr>
        <w:t xml:space="preserve">. </w:t>
      </w:r>
    </w:p>
    <w:p w14:paraId="755C7B33" w14:textId="77777777" w:rsidR="007B6C83" w:rsidRPr="008E5F35" w:rsidRDefault="007B6C83" w:rsidP="00A23578">
      <w:pPr>
        <w:spacing w:after="120"/>
        <w:jc w:val="both"/>
        <w:rPr>
          <w:b/>
        </w:rPr>
      </w:pPr>
    </w:p>
    <w:p w14:paraId="3E30ED8D" w14:textId="235638C3" w:rsidR="007F44F9" w:rsidRPr="008E5F35" w:rsidRDefault="007F44F9" w:rsidP="007F44F9">
      <w:pPr>
        <w:spacing w:after="120"/>
        <w:jc w:val="both"/>
        <w:rPr>
          <w:rFonts w:eastAsia="Batang"/>
          <w:sz w:val="22"/>
          <w:szCs w:val="22"/>
          <w:lang w:val="en-US" w:eastAsia="ko-KR"/>
        </w:rPr>
      </w:pPr>
      <w:r w:rsidRPr="008E5F35">
        <w:rPr>
          <w:rFonts w:eastAsia="Batang"/>
          <w:sz w:val="22"/>
          <w:szCs w:val="22"/>
          <w:lang w:val="en-US" w:eastAsia="ko-KR"/>
        </w:rPr>
        <w:t xml:space="preserve">Moreover, we have the following observation: </w:t>
      </w:r>
    </w:p>
    <w:p w14:paraId="3D8AADDB" w14:textId="77777777" w:rsidR="007F44F9" w:rsidRPr="008E5F35" w:rsidRDefault="007F44F9" w:rsidP="007F44F9">
      <w:pPr>
        <w:autoSpaceDE w:val="0"/>
        <w:autoSpaceDN w:val="0"/>
        <w:adjustRightInd w:val="0"/>
        <w:rPr>
          <w:rFonts w:eastAsia="SimSun"/>
          <w:b/>
          <w:i/>
          <w:sz w:val="22"/>
          <w:szCs w:val="22"/>
          <w:lang w:val="en-US" w:eastAsia="zh-CN"/>
        </w:rPr>
      </w:pPr>
      <w:r w:rsidRPr="008E5F35">
        <w:rPr>
          <w:rFonts w:eastAsia="SimSun"/>
          <w:b/>
          <w:i/>
          <w:sz w:val="22"/>
          <w:szCs w:val="22"/>
          <w:lang w:val="en-US" w:eastAsia="zh-CN"/>
        </w:rPr>
        <w:t>Observation 1: Self-interference among collocated TRPs/panels can negatively affect the deployed channel access procedure.</w:t>
      </w:r>
    </w:p>
    <w:p w14:paraId="3CF7A74E" w14:textId="77777777" w:rsidR="007F44F9" w:rsidRPr="008E5F35" w:rsidRDefault="007F44F9" w:rsidP="00A23578">
      <w:pPr>
        <w:spacing w:after="120"/>
        <w:jc w:val="both"/>
        <w:rPr>
          <w:b/>
        </w:rPr>
      </w:pPr>
    </w:p>
    <w:p w14:paraId="10AFA1FA" w14:textId="77777777" w:rsidR="007F44F9" w:rsidRPr="008E5F35" w:rsidRDefault="007F44F9" w:rsidP="00A23578">
      <w:pPr>
        <w:spacing w:after="120"/>
        <w:jc w:val="both"/>
        <w:rPr>
          <w:b/>
        </w:rPr>
      </w:pPr>
    </w:p>
    <w:p w14:paraId="6DBE2B41" w14:textId="77777777" w:rsidR="005D20F1" w:rsidRPr="008E5F35" w:rsidRDefault="005D20F1" w:rsidP="00A23578">
      <w:pPr>
        <w:spacing w:after="120"/>
        <w:jc w:val="both"/>
        <w:rPr>
          <w:b/>
          <w:sz w:val="28"/>
          <w:szCs w:val="28"/>
        </w:rPr>
      </w:pPr>
      <w:r w:rsidRPr="008E5F35">
        <w:rPr>
          <w:b/>
          <w:sz w:val="28"/>
          <w:szCs w:val="28"/>
        </w:rPr>
        <w:t>4. References</w:t>
      </w:r>
    </w:p>
    <w:p w14:paraId="296807E8" w14:textId="07FA7A15" w:rsidR="007E3CA1" w:rsidRPr="008E5F35" w:rsidRDefault="00062DF5" w:rsidP="007B7CE9">
      <w:pPr>
        <w:pStyle w:val="iReference"/>
        <w:numPr>
          <w:ilvl w:val="0"/>
          <w:numId w:val="17"/>
        </w:numPr>
        <w:spacing w:after="120"/>
        <w:jc w:val="both"/>
        <w:rPr>
          <w:rFonts w:ascii="Times New Roman" w:eastAsia="PMingLiU" w:hAnsi="Times New Roman" w:cs="Times New Roman"/>
          <w:color w:val="000000" w:themeColor="text1"/>
          <w:sz w:val="22"/>
        </w:rPr>
      </w:pPr>
      <w:bookmarkStart w:id="5" w:name="_Ref466016400"/>
      <w:bookmarkStart w:id="6" w:name="_Ref481762365"/>
      <w:bookmarkStart w:id="7" w:name="_Ref494714909"/>
      <w:bookmarkStart w:id="8" w:name="_Ref513795525"/>
      <w:bookmarkStart w:id="9" w:name="_Ref449465801"/>
      <w:bookmarkStart w:id="10" w:name="_Ref471288964"/>
      <w:r w:rsidRPr="008E5F35">
        <w:rPr>
          <w:rFonts w:ascii="Times New Roman" w:eastAsia="PMingLiU" w:hAnsi="Times New Roman" w:cs="Times New Roman"/>
          <w:color w:val="000000" w:themeColor="text1"/>
          <w:sz w:val="22"/>
        </w:rPr>
        <w:t xml:space="preserve">RAN1 Chairman’s Notes, 3GPP TSG RAN WG1 Meeting </w:t>
      </w:r>
      <w:r w:rsidR="00231627" w:rsidRPr="008E5F35">
        <w:rPr>
          <w:rFonts w:ascii="Times New Roman" w:eastAsia="PMingLiU" w:hAnsi="Times New Roman" w:cs="Times New Roman"/>
          <w:color w:val="000000" w:themeColor="text1"/>
          <w:sz w:val="22"/>
        </w:rPr>
        <w:t>#9</w:t>
      </w:r>
      <w:r w:rsidR="007F44F9" w:rsidRPr="008E5F35">
        <w:rPr>
          <w:rFonts w:ascii="Times New Roman" w:eastAsia="PMingLiU" w:hAnsi="Times New Roman" w:cs="Times New Roman"/>
          <w:color w:val="000000" w:themeColor="text1"/>
          <w:sz w:val="22"/>
        </w:rPr>
        <w:t>3</w:t>
      </w:r>
      <w:r w:rsidRPr="008E5F35">
        <w:rPr>
          <w:rFonts w:ascii="Times New Roman" w:eastAsia="PMingLiU" w:hAnsi="Times New Roman" w:cs="Times New Roman"/>
          <w:color w:val="000000" w:themeColor="text1"/>
          <w:sz w:val="22"/>
        </w:rPr>
        <w:t xml:space="preserve">, </w:t>
      </w:r>
      <w:bookmarkEnd w:id="5"/>
      <w:bookmarkEnd w:id="6"/>
      <w:r w:rsidR="007F44F9" w:rsidRPr="008E5F35">
        <w:rPr>
          <w:rFonts w:ascii="Times New Roman" w:eastAsia="PMingLiU" w:hAnsi="Times New Roman" w:cs="Times New Roman"/>
          <w:color w:val="000000" w:themeColor="text1"/>
          <w:sz w:val="22"/>
        </w:rPr>
        <w:t>Busan, Korea</w:t>
      </w:r>
      <w:r w:rsidR="00231627" w:rsidRPr="008E5F35">
        <w:rPr>
          <w:rFonts w:ascii="Times New Roman" w:eastAsia="PMingLiU" w:hAnsi="Times New Roman" w:cs="Times New Roman"/>
          <w:color w:val="000000" w:themeColor="text1"/>
          <w:sz w:val="22"/>
        </w:rPr>
        <w:t xml:space="preserve">, </w:t>
      </w:r>
      <w:bookmarkEnd w:id="7"/>
      <w:r w:rsidR="007F44F9" w:rsidRPr="008E5F35">
        <w:rPr>
          <w:rFonts w:ascii="Times New Roman" w:eastAsia="PMingLiU" w:hAnsi="Times New Roman" w:cs="Times New Roman"/>
          <w:color w:val="000000" w:themeColor="text1"/>
          <w:sz w:val="22"/>
        </w:rPr>
        <w:t>May</w:t>
      </w:r>
      <w:r w:rsidR="00C003F7" w:rsidRPr="008E5F35">
        <w:rPr>
          <w:rFonts w:ascii="Times New Roman" w:eastAsia="PMingLiU" w:hAnsi="Times New Roman" w:cs="Times New Roman"/>
          <w:color w:val="000000" w:themeColor="text1"/>
          <w:sz w:val="22"/>
        </w:rPr>
        <w:t xml:space="preserve"> 2018</w:t>
      </w:r>
      <w:bookmarkEnd w:id="8"/>
    </w:p>
    <w:p w14:paraId="3282B598" w14:textId="77777777" w:rsidR="00DB6D8B" w:rsidRPr="008E5F35"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11" w:name="_Ref511942012"/>
      <w:bookmarkStart w:id="12" w:name="_Ref494709157"/>
      <w:bookmarkStart w:id="13" w:name="_Ref493771047"/>
      <w:bookmarkStart w:id="14" w:name="_Ref494712756"/>
      <w:bookmarkStart w:id="15" w:name="_Ref510124894"/>
      <w:r w:rsidRPr="008E5F35">
        <w:rPr>
          <w:rFonts w:ascii="Times New Roman" w:eastAsia="PMingLiU" w:hAnsi="Times New Roman" w:cs="Times New Roman"/>
          <w:color w:val="000000" w:themeColor="text1"/>
          <w:sz w:val="22"/>
        </w:rPr>
        <w:t>3GPP TS 36.213, Physical layer procedures (Release 13), V13.9</w:t>
      </w:r>
      <w:bookmarkEnd w:id="11"/>
    </w:p>
    <w:p w14:paraId="5B7D6128" w14:textId="77777777" w:rsidR="00DB6D8B" w:rsidRPr="008E5F35"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16" w:name="_Ref511942023"/>
      <w:r w:rsidRPr="008E5F35">
        <w:rPr>
          <w:rFonts w:ascii="Times New Roman" w:eastAsia="PMingLiU" w:hAnsi="Times New Roman" w:cs="Times New Roman"/>
          <w:color w:val="000000" w:themeColor="text1"/>
          <w:sz w:val="22"/>
        </w:rPr>
        <w:t>3GPP TS 36.213, Physical layer procedures (Release 14), V14.6</w:t>
      </w:r>
      <w:bookmarkEnd w:id="16"/>
    </w:p>
    <w:p w14:paraId="24C7345F" w14:textId="61A43102" w:rsidR="00E36916" w:rsidRPr="008E5F35" w:rsidRDefault="00DB6D8B" w:rsidP="00756BF7">
      <w:pPr>
        <w:pStyle w:val="iReference"/>
        <w:numPr>
          <w:ilvl w:val="0"/>
          <w:numId w:val="17"/>
        </w:numPr>
        <w:spacing w:after="120"/>
        <w:jc w:val="both"/>
        <w:rPr>
          <w:rFonts w:ascii="Times New Roman" w:hAnsi="Times New Roman" w:cs="Times New Roman"/>
          <w:lang w:eastAsia="zh-TW"/>
        </w:rPr>
      </w:pPr>
      <w:bookmarkStart w:id="17" w:name="_Ref511943768"/>
      <w:r w:rsidRPr="008E5F35">
        <w:rPr>
          <w:rFonts w:ascii="Times New Roman" w:eastAsia="PMingLiU" w:hAnsi="Times New Roman" w:cs="Times New Roman"/>
          <w:color w:val="000000" w:themeColor="text1"/>
          <w:sz w:val="22"/>
        </w:rPr>
        <w:t>3GPP TS 36.213, Physical layer procedures (Release 15), V15.1.0</w:t>
      </w:r>
      <w:bookmarkEnd w:id="9"/>
      <w:bookmarkEnd w:id="10"/>
      <w:bookmarkEnd w:id="12"/>
      <w:bookmarkEnd w:id="13"/>
      <w:bookmarkEnd w:id="14"/>
      <w:bookmarkEnd w:id="15"/>
      <w:bookmarkEnd w:id="17"/>
    </w:p>
    <w:p w14:paraId="72F8F49D" w14:textId="253B2F9A" w:rsidR="007F44F9" w:rsidRPr="008E5F35" w:rsidRDefault="007F44F9" w:rsidP="007F44F9">
      <w:pPr>
        <w:pStyle w:val="iReference"/>
        <w:numPr>
          <w:ilvl w:val="0"/>
          <w:numId w:val="0"/>
        </w:numPr>
        <w:spacing w:after="120"/>
        <w:ind w:left="504" w:hanging="504"/>
        <w:jc w:val="both"/>
        <w:rPr>
          <w:rFonts w:ascii="Times New Roman" w:eastAsia="PMingLiU" w:hAnsi="Times New Roman" w:cs="Times New Roman"/>
          <w:color w:val="000000" w:themeColor="text1"/>
          <w:sz w:val="22"/>
        </w:rPr>
      </w:pPr>
    </w:p>
    <w:p w14:paraId="6A9DE030" w14:textId="622AFFA3" w:rsidR="007F44F9" w:rsidRPr="008E5F35" w:rsidRDefault="007F44F9" w:rsidP="007F44F9">
      <w:pPr>
        <w:pStyle w:val="iReference"/>
        <w:numPr>
          <w:ilvl w:val="0"/>
          <w:numId w:val="0"/>
        </w:numPr>
        <w:spacing w:after="120"/>
        <w:ind w:left="504" w:hanging="504"/>
        <w:jc w:val="both"/>
        <w:rPr>
          <w:rFonts w:ascii="Times New Roman" w:hAnsi="Times New Roman" w:cs="Times New Roman"/>
          <w:lang w:eastAsia="zh-TW"/>
        </w:rPr>
      </w:pPr>
    </w:p>
    <w:sectPr w:rsidR="007F44F9" w:rsidRPr="008E5F35">
      <w:footerReference w:type="default" r:id="rId17"/>
      <w:footerReference w:type="first" r:id="rId1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i, Qing" w:date="2018-08-10T23:29:00Z" w:initials="LQ">
    <w:p w14:paraId="6E92E993" w14:textId="1D9977D3" w:rsidR="00334758" w:rsidRDefault="00334758">
      <w:pPr>
        <w:pStyle w:val="CommentText"/>
      </w:pPr>
      <w:r>
        <w:rPr>
          <w:rStyle w:val="CommentReference"/>
        </w:rPr>
        <w:annotationRef/>
      </w:r>
      <w:r>
        <w:t>This one is fine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92E9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92E993" w16cid:durableId="1F189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512B0" w14:textId="77777777" w:rsidR="00E7412C" w:rsidRDefault="00E7412C">
      <w:r>
        <w:separator/>
      </w:r>
    </w:p>
  </w:endnote>
  <w:endnote w:type="continuationSeparator" w:id="0">
    <w:p w14:paraId="2FE296D8" w14:textId="77777777" w:rsidR="00E7412C" w:rsidRDefault="00E7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425AA88D" w:rsidR="00475771" w:rsidRDefault="00475771">
        <w:pPr>
          <w:pStyle w:val="Footer"/>
          <w:jc w:val="center"/>
        </w:pPr>
        <w:r>
          <w:fldChar w:fldCharType="begin"/>
        </w:r>
        <w:r>
          <w:instrText xml:space="preserve"> PAGE   \* MERGEFORMAT </w:instrText>
        </w:r>
        <w:r>
          <w:fldChar w:fldCharType="separate"/>
        </w:r>
        <w:r w:rsidR="00BB1EE3">
          <w:rPr>
            <w:noProof/>
          </w:rPr>
          <w:t>4</w:t>
        </w:r>
        <w:r>
          <w:rPr>
            <w:noProof/>
          </w:rPr>
          <w:fldChar w:fldCharType="end"/>
        </w:r>
      </w:p>
    </w:sdtContent>
  </w:sdt>
  <w:p w14:paraId="6BAAE4CC" w14:textId="77777777" w:rsidR="00475771" w:rsidRDefault="00475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654C223" w:rsidR="00475771" w:rsidRDefault="00475771">
        <w:pPr>
          <w:pStyle w:val="Footer"/>
          <w:jc w:val="center"/>
        </w:pPr>
        <w:r>
          <w:fldChar w:fldCharType="begin"/>
        </w:r>
        <w:r>
          <w:instrText xml:space="preserve"> PAGE   \* MERGEFORMAT </w:instrText>
        </w:r>
        <w:r>
          <w:fldChar w:fldCharType="separate"/>
        </w:r>
        <w:r w:rsidR="00BB1EE3">
          <w:rPr>
            <w:noProof/>
          </w:rPr>
          <w:t>1</w:t>
        </w:r>
        <w:r>
          <w:rPr>
            <w:noProof/>
          </w:rPr>
          <w:fldChar w:fldCharType="end"/>
        </w:r>
      </w:p>
    </w:sdtContent>
  </w:sdt>
  <w:p w14:paraId="1BB4A199" w14:textId="77777777" w:rsidR="00475771" w:rsidRDefault="00475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EE178" w14:textId="77777777" w:rsidR="00E7412C" w:rsidRDefault="00E7412C">
      <w:r>
        <w:separator/>
      </w:r>
    </w:p>
  </w:footnote>
  <w:footnote w:type="continuationSeparator" w:id="0">
    <w:p w14:paraId="2294CD10" w14:textId="77777777" w:rsidR="00E7412C" w:rsidRDefault="00E74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C0F0A"/>
    <w:multiLevelType w:val="hybridMultilevel"/>
    <w:tmpl w:val="AEB6195E"/>
    <w:lvl w:ilvl="0" w:tplc="C7CC76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013EA"/>
    <w:multiLevelType w:val="hybridMultilevel"/>
    <w:tmpl w:val="6288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2F760F82"/>
    <w:multiLevelType w:val="hybridMultilevel"/>
    <w:tmpl w:val="4F1E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040C7"/>
    <w:multiLevelType w:val="hybridMultilevel"/>
    <w:tmpl w:val="CA581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5E7A23"/>
    <w:multiLevelType w:val="hybridMultilevel"/>
    <w:tmpl w:val="B668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D0373"/>
    <w:multiLevelType w:val="hybridMultilevel"/>
    <w:tmpl w:val="F51E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232740"/>
    <w:multiLevelType w:val="hybridMultilevel"/>
    <w:tmpl w:val="DACC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137A61"/>
    <w:multiLevelType w:val="hybridMultilevel"/>
    <w:tmpl w:val="4AAAB0EC"/>
    <w:lvl w:ilvl="0" w:tplc="15A602D2">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85579"/>
    <w:multiLevelType w:val="hybridMultilevel"/>
    <w:tmpl w:val="B6963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41A1A"/>
    <w:multiLevelType w:val="hybridMultilevel"/>
    <w:tmpl w:val="ECAE4F88"/>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6"/>
  </w:num>
  <w:num w:numId="3">
    <w:abstractNumId w:val="16"/>
  </w:num>
  <w:num w:numId="4">
    <w:abstractNumId w:val="6"/>
  </w:num>
  <w:num w:numId="5">
    <w:abstractNumId w:val="2"/>
  </w:num>
  <w:num w:numId="6">
    <w:abstractNumId w:val="36"/>
  </w:num>
  <w:num w:numId="7">
    <w:abstractNumId w:val="38"/>
  </w:num>
  <w:num w:numId="8">
    <w:abstractNumId w:val="13"/>
  </w:num>
  <w:num w:numId="9">
    <w:abstractNumId w:val="3"/>
  </w:num>
  <w:num w:numId="10">
    <w:abstractNumId w:val="20"/>
  </w:num>
  <w:num w:numId="11">
    <w:abstractNumId w:val="18"/>
  </w:num>
  <w:num w:numId="12">
    <w:abstractNumId w:val="19"/>
  </w:num>
  <w:num w:numId="13">
    <w:abstractNumId w:val="25"/>
  </w:num>
  <w:num w:numId="14">
    <w:abstractNumId w:val="30"/>
  </w:num>
  <w:num w:numId="15">
    <w:abstractNumId w:val="0"/>
  </w:num>
  <w:num w:numId="16">
    <w:abstractNumId w:val="29"/>
  </w:num>
  <w:num w:numId="17">
    <w:abstractNumId w:val="1"/>
  </w:num>
  <w:num w:numId="18">
    <w:abstractNumId w:val="5"/>
  </w:num>
  <w:num w:numId="19">
    <w:abstractNumId w:val="37"/>
  </w:num>
  <w:num w:numId="20">
    <w:abstractNumId w:val="31"/>
  </w:num>
  <w:num w:numId="21">
    <w:abstractNumId w:val="8"/>
  </w:num>
  <w:num w:numId="22">
    <w:abstractNumId w:val="10"/>
  </w:num>
  <w:num w:numId="23">
    <w:abstractNumId w:val="15"/>
  </w:num>
  <w:num w:numId="24">
    <w:abstractNumId w:val="28"/>
  </w:num>
  <w:num w:numId="25">
    <w:abstractNumId w:val="14"/>
  </w:num>
  <w:num w:numId="26">
    <w:abstractNumId w:val="9"/>
  </w:num>
  <w:num w:numId="27">
    <w:abstractNumId w:val="2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4"/>
  </w:num>
  <w:num w:numId="31">
    <w:abstractNumId w:val="33"/>
  </w:num>
  <w:num w:numId="32">
    <w:abstractNumId w:val="7"/>
  </w:num>
  <w:num w:numId="33">
    <w:abstractNumId w:val="15"/>
  </w:num>
  <w:num w:numId="34">
    <w:abstractNumId w:val="35"/>
  </w:num>
  <w:num w:numId="35">
    <w:abstractNumId w:val="4"/>
  </w:num>
  <w:num w:numId="36">
    <w:abstractNumId w:val="11"/>
  </w:num>
  <w:num w:numId="37">
    <w:abstractNumId w:val="34"/>
  </w:num>
  <w:num w:numId="38">
    <w:abstractNumId w:val="17"/>
  </w:num>
  <w:num w:numId="39">
    <w:abstractNumId w:val="21"/>
  </w:num>
  <w:num w:numId="40">
    <w:abstractNumId w:val="12"/>
  </w:num>
  <w:num w:numId="41">
    <w:abstractNumId w:val="27"/>
  </w:num>
  <w:num w:numId="42">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ng">
    <w15:presenceInfo w15:providerId="AD" w15:userId="S-1-5-21-1844237615-1580818891-725345543-14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F5A"/>
    <w:rsid w:val="0000527F"/>
    <w:rsid w:val="00005A31"/>
    <w:rsid w:val="000104C8"/>
    <w:rsid w:val="00020C77"/>
    <w:rsid w:val="00022E5D"/>
    <w:rsid w:val="000319FD"/>
    <w:rsid w:val="000527D8"/>
    <w:rsid w:val="00053E0E"/>
    <w:rsid w:val="000550E1"/>
    <w:rsid w:val="0006095E"/>
    <w:rsid w:val="00062DF5"/>
    <w:rsid w:val="00065F7D"/>
    <w:rsid w:val="00067214"/>
    <w:rsid w:val="000674FE"/>
    <w:rsid w:val="000731F0"/>
    <w:rsid w:val="00073F85"/>
    <w:rsid w:val="0007502B"/>
    <w:rsid w:val="000950C5"/>
    <w:rsid w:val="000955F8"/>
    <w:rsid w:val="000A26C4"/>
    <w:rsid w:val="000B3347"/>
    <w:rsid w:val="000C11DF"/>
    <w:rsid w:val="000C40EF"/>
    <w:rsid w:val="000D00F4"/>
    <w:rsid w:val="000D2743"/>
    <w:rsid w:val="000D27A6"/>
    <w:rsid w:val="000D37D3"/>
    <w:rsid w:val="000D4E1C"/>
    <w:rsid w:val="000E6218"/>
    <w:rsid w:val="000F2AFF"/>
    <w:rsid w:val="000F421F"/>
    <w:rsid w:val="00137829"/>
    <w:rsid w:val="00140681"/>
    <w:rsid w:val="00142DDA"/>
    <w:rsid w:val="00153B57"/>
    <w:rsid w:val="00161C7A"/>
    <w:rsid w:val="00172677"/>
    <w:rsid w:val="00184B21"/>
    <w:rsid w:val="00185133"/>
    <w:rsid w:val="00187541"/>
    <w:rsid w:val="001A5BE4"/>
    <w:rsid w:val="001A6162"/>
    <w:rsid w:val="001B03EA"/>
    <w:rsid w:val="001B2C52"/>
    <w:rsid w:val="001E18D6"/>
    <w:rsid w:val="001E3B88"/>
    <w:rsid w:val="001F4117"/>
    <w:rsid w:val="002119E3"/>
    <w:rsid w:val="002124E2"/>
    <w:rsid w:val="00214FB9"/>
    <w:rsid w:val="0023135D"/>
    <w:rsid w:val="00231627"/>
    <w:rsid w:val="00231AEA"/>
    <w:rsid w:val="002372D7"/>
    <w:rsid w:val="00245007"/>
    <w:rsid w:val="00252F40"/>
    <w:rsid w:val="0025363F"/>
    <w:rsid w:val="00263E95"/>
    <w:rsid w:val="00266C98"/>
    <w:rsid w:val="002672FD"/>
    <w:rsid w:val="00281229"/>
    <w:rsid w:val="002911A5"/>
    <w:rsid w:val="00295FF1"/>
    <w:rsid w:val="002A25C8"/>
    <w:rsid w:val="002B3B60"/>
    <w:rsid w:val="002B3C03"/>
    <w:rsid w:val="002B728D"/>
    <w:rsid w:val="002C1350"/>
    <w:rsid w:val="002D40BC"/>
    <w:rsid w:val="002E48FD"/>
    <w:rsid w:val="002E5B88"/>
    <w:rsid w:val="002F2971"/>
    <w:rsid w:val="002F4A9B"/>
    <w:rsid w:val="0030000A"/>
    <w:rsid w:val="00311110"/>
    <w:rsid w:val="00322338"/>
    <w:rsid w:val="003252F1"/>
    <w:rsid w:val="00334758"/>
    <w:rsid w:val="00335638"/>
    <w:rsid w:val="00342A22"/>
    <w:rsid w:val="00343C26"/>
    <w:rsid w:val="0034698C"/>
    <w:rsid w:val="00352982"/>
    <w:rsid w:val="003567E2"/>
    <w:rsid w:val="00373D09"/>
    <w:rsid w:val="003769E0"/>
    <w:rsid w:val="00377439"/>
    <w:rsid w:val="0038522D"/>
    <w:rsid w:val="003923A7"/>
    <w:rsid w:val="0039487A"/>
    <w:rsid w:val="003A0D08"/>
    <w:rsid w:val="003A158D"/>
    <w:rsid w:val="003A4474"/>
    <w:rsid w:val="003A52C5"/>
    <w:rsid w:val="003C6CD9"/>
    <w:rsid w:val="003D77C4"/>
    <w:rsid w:val="003E1C7C"/>
    <w:rsid w:val="003E3C09"/>
    <w:rsid w:val="003F4847"/>
    <w:rsid w:val="004214CF"/>
    <w:rsid w:val="00422258"/>
    <w:rsid w:val="004224C0"/>
    <w:rsid w:val="00422BA0"/>
    <w:rsid w:val="00424E3F"/>
    <w:rsid w:val="00427F95"/>
    <w:rsid w:val="00431779"/>
    <w:rsid w:val="00432748"/>
    <w:rsid w:val="0043276F"/>
    <w:rsid w:val="00432E5B"/>
    <w:rsid w:val="00435CE9"/>
    <w:rsid w:val="00440E9B"/>
    <w:rsid w:val="00444C20"/>
    <w:rsid w:val="004453C1"/>
    <w:rsid w:val="00446F21"/>
    <w:rsid w:val="00447234"/>
    <w:rsid w:val="004607C3"/>
    <w:rsid w:val="00463194"/>
    <w:rsid w:val="004743FA"/>
    <w:rsid w:val="00475771"/>
    <w:rsid w:val="00476DE0"/>
    <w:rsid w:val="004778AF"/>
    <w:rsid w:val="00477B36"/>
    <w:rsid w:val="004827E6"/>
    <w:rsid w:val="00483A74"/>
    <w:rsid w:val="0048412B"/>
    <w:rsid w:val="00485C27"/>
    <w:rsid w:val="004A3FAE"/>
    <w:rsid w:val="004B1037"/>
    <w:rsid w:val="004B547B"/>
    <w:rsid w:val="004B5F14"/>
    <w:rsid w:val="004C301F"/>
    <w:rsid w:val="004C38CC"/>
    <w:rsid w:val="004E2EEE"/>
    <w:rsid w:val="005072FC"/>
    <w:rsid w:val="00511E7B"/>
    <w:rsid w:val="0052323B"/>
    <w:rsid w:val="0053076A"/>
    <w:rsid w:val="00543ADA"/>
    <w:rsid w:val="00546B64"/>
    <w:rsid w:val="00554E84"/>
    <w:rsid w:val="00557B02"/>
    <w:rsid w:val="005615C4"/>
    <w:rsid w:val="005635B5"/>
    <w:rsid w:val="00564D1E"/>
    <w:rsid w:val="00564DFF"/>
    <w:rsid w:val="0056603D"/>
    <w:rsid w:val="00577905"/>
    <w:rsid w:val="00591A33"/>
    <w:rsid w:val="005A05BE"/>
    <w:rsid w:val="005A2572"/>
    <w:rsid w:val="005A367C"/>
    <w:rsid w:val="005A6230"/>
    <w:rsid w:val="005A7DF9"/>
    <w:rsid w:val="005B2076"/>
    <w:rsid w:val="005B23DD"/>
    <w:rsid w:val="005B2DD4"/>
    <w:rsid w:val="005B4701"/>
    <w:rsid w:val="005C3384"/>
    <w:rsid w:val="005C3438"/>
    <w:rsid w:val="005D20F1"/>
    <w:rsid w:val="005D2D51"/>
    <w:rsid w:val="005D4BE2"/>
    <w:rsid w:val="005E56AF"/>
    <w:rsid w:val="005F2F36"/>
    <w:rsid w:val="005F318B"/>
    <w:rsid w:val="00602F21"/>
    <w:rsid w:val="0061417F"/>
    <w:rsid w:val="00614D21"/>
    <w:rsid w:val="00617286"/>
    <w:rsid w:val="006204C2"/>
    <w:rsid w:val="0062449A"/>
    <w:rsid w:val="00644D0B"/>
    <w:rsid w:val="00645A3D"/>
    <w:rsid w:val="0064615E"/>
    <w:rsid w:val="00665941"/>
    <w:rsid w:val="006733DB"/>
    <w:rsid w:val="00675020"/>
    <w:rsid w:val="006758DE"/>
    <w:rsid w:val="00677A39"/>
    <w:rsid w:val="0068617B"/>
    <w:rsid w:val="0069383A"/>
    <w:rsid w:val="0069390B"/>
    <w:rsid w:val="006952E4"/>
    <w:rsid w:val="00695505"/>
    <w:rsid w:val="006A6DE8"/>
    <w:rsid w:val="006B1113"/>
    <w:rsid w:val="006B242B"/>
    <w:rsid w:val="006B6D77"/>
    <w:rsid w:val="006C0B4E"/>
    <w:rsid w:val="006D73E4"/>
    <w:rsid w:val="006E2939"/>
    <w:rsid w:val="006E6C5B"/>
    <w:rsid w:val="006F3572"/>
    <w:rsid w:val="006F55A6"/>
    <w:rsid w:val="006F73F9"/>
    <w:rsid w:val="00700B4C"/>
    <w:rsid w:val="0071501E"/>
    <w:rsid w:val="0072141F"/>
    <w:rsid w:val="00721AC2"/>
    <w:rsid w:val="00721DA7"/>
    <w:rsid w:val="0072242E"/>
    <w:rsid w:val="007238E8"/>
    <w:rsid w:val="00724391"/>
    <w:rsid w:val="00727C17"/>
    <w:rsid w:val="007348BA"/>
    <w:rsid w:val="007371AC"/>
    <w:rsid w:val="0075376A"/>
    <w:rsid w:val="0075483A"/>
    <w:rsid w:val="00756BF7"/>
    <w:rsid w:val="007576B6"/>
    <w:rsid w:val="00790C82"/>
    <w:rsid w:val="00793D7A"/>
    <w:rsid w:val="00795985"/>
    <w:rsid w:val="0079648D"/>
    <w:rsid w:val="007A11D7"/>
    <w:rsid w:val="007A3330"/>
    <w:rsid w:val="007A54B1"/>
    <w:rsid w:val="007B2090"/>
    <w:rsid w:val="007B5072"/>
    <w:rsid w:val="007B6C83"/>
    <w:rsid w:val="007B706D"/>
    <w:rsid w:val="007B7CE9"/>
    <w:rsid w:val="007C3FAD"/>
    <w:rsid w:val="007C6943"/>
    <w:rsid w:val="007D4DF0"/>
    <w:rsid w:val="007D4E2C"/>
    <w:rsid w:val="007E16C2"/>
    <w:rsid w:val="007E3CA1"/>
    <w:rsid w:val="007F22DE"/>
    <w:rsid w:val="007F44F9"/>
    <w:rsid w:val="00801B7D"/>
    <w:rsid w:val="00804AC2"/>
    <w:rsid w:val="008127C1"/>
    <w:rsid w:val="008254B6"/>
    <w:rsid w:val="00832094"/>
    <w:rsid w:val="00833404"/>
    <w:rsid w:val="00834051"/>
    <w:rsid w:val="00837728"/>
    <w:rsid w:val="00842B97"/>
    <w:rsid w:val="00861449"/>
    <w:rsid w:val="00862D1F"/>
    <w:rsid w:val="0086472C"/>
    <w:rsid w:val="00876974"/>
    <w:rsid w:val="008911D1"/>
    <w:rsid w:val="0089215D"/>
    <w:rsid w:val="008A2A0B"/>
    <w:rsid w:val="008B14A8"/>
    <w:rsid w:val="008B2885"/>
    <w:rsid w:val="008E4BDE"/>
    <w:rsid w:val="008E572F"/>
    <w:rsid w:val="008E5F35"/>
    <w:rsid w:val="00914FD3"/>
    <w:rsid w:val="009236C2"/>
    <w:rsid w:val="00940ED3"/>
    <w:rsid w:val="00946429"/>
    <w:rsid w:val="009501FA"/>
    <w:rsid w:val="0095582D"/>
    <w:rsid w:val="009628A1"/>
    <w:rsid w:val="00980D88"/>
    <w:rsid w:val="00986E19"/>
    <w:rsid w:val="009962C7"/>
    <w:rsid w:val="009A4F65"/>
    <w:rsid w:val="009B2E97"/>
    <w:rsid w:val="009D5348"/>
    <w:rsid w:val="009E1249"/>
    <w:rsid w:val="00A01C2E"/>
    <w:rsid w:val="00A03AF7"/>
    <w:rsid w:val="00A10D5C"/>
    <w:rsid w:val="00A2299C"/>
    <w:rsid w:val="00A23578"/>
    <w:rsid w:val="00A23793"/>
    <w:rsid w:val="00A361F7"/>
    <w:rsid w:val="00A456C7"/>
    <w:rsid w:val="00A55592"/>
    <w:rsid w:val="00A625E4"/>
    <w:rsid w:val="00A73FD6"/>
    <w:rsid w:val="00A83382"/>
    <w:rsid w:val="00A8394A"/>
    <w:rsid w:val="00A90FE7"/>
    <w:rsid w:val="00A91310"/>
    <w:rsid w:val="00A92725"/>
    <w:rsid w:val="00A97DE8"/>
    <w:rsid w:val="00AA39C3"/>
    <w:rsid w:val="00AA4E8E"/>
    <w:rsid w:val="00AB36E6"/>
    <w:rsid w:val="00AB4813"/>
    <w:rsid w:val="00AD1ED0"/>
    <w:rsid w:val="00AE1547"/>
    <w:rsid w:val="00AE4A3B"/>
    <w:rsid w:val="00B0429F"/>
    <w:rsid w:val="00B06EFF"/>
    <w:rsid w:val="00B10969"/>
    <w:rsid w:val="00B15573"/>
    <w:rsid w:val="00B2125D"/>
    <w:rsid w:val="00B23A13"/>
    <w:rsid w:val="00B243A9"/>
    <w:rsid w:val="00B25943"/>
    <w:rsid w:val="00B25D14"/>
    <w:rsid w:val="00B27DEA"/>
    <w:rsid w:val="00B329B4"/>
    <w:rsid w:val="00B337C1"/>
    <w:rsid w:val="00B341BE"/>
    <w:rsid w:val="00B356C8"/>
    <w:rsid w:val="00B548B2"/>
    <w:rsid w:val="00B67BB0"/>
    <w:rsid w:val="00B73D06"/>
    <w:rsid w:val="00B77ADD"/>
    <w:rsid w:val="00B77F6C"/>
    <w:rsid w:val="00B81A88"/>
    <w:rsid w:val="00B8540C"/>
    <w:rsid w:val="00B87ADF"/>
    <w:rsid w:val="00B91EAF"/>
    <w:rsid w:val="00B94947"/>
    <w:rsid w:val="00B94E45"/>
    <w:rsid w:val="00BA2E58"/>
    <w:rsid w:val="00BA429F"/>
    <w:rsid w:val="00BA4C37"/>
    <w:rsid w:val="00BA784D"/>
    <w:rsid w:val="00BB1EE3"/>
    <w:rsid w:val="00BB3965"/>
    <w:rsid w:val="00BB5E8F"/>
    <w:rsid w:val="00BD36A9"/>
    <w:rsid w:val="00BD3BAC"/>
    <w:rsid w:val="00BE169E"/>
    <w:rsid w:val="00BE23A5"/>
    <w:rsid w:val="00BE2622"/>
    <w:rsid w:val="00BE67A0"/>
    <w:rsid w:val="00C003F7"/>
    <w:rsid w:val="00C37EF1"/>
    <w:rsid w:val="00C43C21"/>
    <w:rsid w:val="00C50C11"/>
    <w:rsid w:val="00C5571A"/>
    <w:rsid w:val="00C55BC3"/>
    <w:rsid w:val="00C62F36"/>
    <w:rsid w:val="00C71F3C"/>
    <w:rsid w:val="00C7764C"/>
    <w:rsid w:val="00C8332C"/>
    <w:rsid w:val="00CA2985"/>
    <w:rsid w:val="00CC553D"/>
    <w:rsid w:val="00CD77C0"/>
    <w:rsid w:val="00CE58D7"/>
    <w:rsid w:val="00CF1711"/>
    <w:rsid w:val="00D1275D"/>
    <w:rsid w:val="00D16F81"/>
    <w:rsid w:val="00D224B7"/>
    <w:rsid w:val="00D26F3E"/>
    <w:rsid w:val="00D303B9"/>
    <w:rsid w:val="00D368E3"/>
    <w:rsid w:val="00D4542F"/>
    <w:rsid w:val="00D456FB"/>
    <w:rsid w:val="00D50274"/>
    <w:rsid w:val="00D649A6"/>
    <w:rsid w:val="00D6552D"/>
    <w:rsid w:val="00D6722A"/>
    <w:rsid w:val="00D67334"/>
    <w:rsid w:val="00D8225E"/>
    <w:rsid w:val="00D84DFE"/>
    <w:rsid w:val="00D84FF1"/>
    <w:rsid w:val="00D86BCC"/>
    <w:rsid w:val="00D90ABB"/>
    <w:rsid w:val="00D92C9C"/>
    <w:rsid w:val="00D93326"/>
    <w:rsid w:val="00D939D4"/>
    <w:rsid w:val="00D93BD9"/>
    <w:rsid w:val="00DA1039"/>
    <w:rsid w:val="00DB6BC1"/>
    <w:rsid w:val="00DB6D8B"/>
    <w:rsid w:val="00DD019D"/>
    <w:rsid w:val="00DD63B9"/>
    <w:rsid w:val="00E0498C"/>
    <w:rsid w:val="00E11A41"/>
    <w:rsid w:val="00E20ACA"/>
    <w:rsid w:val="00E31EB1"/>
    <w:rsid w:val="00E34FE4"/>
    <w:rsid w:val="00E36916"/>
    <w:rsid w:val="00E37E4B"/>
    <w:rsid w:val="00E44CC6"/>
    <w:rsid w:val="00E52BAC"/>
    <w:rsid w:val="00E73FA6"/>
    <w:rsid w:val="00E7412C"/>
    <w:rsid w:val="00E75874"/>
    <w:rsid w:val="00E80548"/>
    <w:rsid w:val="00E806CE"/>
    <w:rsid w:val="00E80904"/>
    <w:rsid w:val="00E8262A"/>
    <w:rsid w:val="00E92992"/>
    <w:rsid w:val="00E979FF"/>
    <w:rsid w:val="00EA0184"/>
    <w:rsid w:val="00EA50F2"/>
    <w:rsid w:val="00EA5108"/>
    <w:rsid w:val="00EB7CDB"/>
    <w:rsid w:val="00EC320E"/>
    <w:rsid w:val="00ED218B"/>
    <w:rsid w:val="00ED2F30"/>
    <w:rsid w:val="00EF1127"/>
    <w:rsid w:val="00EF142E"/>
    <w:rsid w:val="00EF4360"/>
    <w:rsid w:val="00EF7227"/>
    <w:rsid w:val="00F03686"/>
    <w:rsid w:val="00F15A8D"/>
    <w:rsid w:val="00F317B9"/>
    <w:rsid w:val="00F34A34"/>
    <w:rsid w:val="00F35FDC"/>
    <w:rsid w:val="00F44FBF"/>
    <w:rsid w:val="00F6026A"/>
    <w:rsid w:val="00F61E44"/>
    <w:rsid w:val="00F670FE"/>
    <w:rsid w:val="00F72B40"/>
    <w:rsid w:val="00F80282"/>
    <w:rsid w:val="00F87D63"/>
    <w:rsid w:val="00F925FE"/>
    <w:rsid w:val="00FB109F"/>
    <w:rsid w:val="00FB71E8"/>
    <w:rsid w:val="00FC0AF0"/>
    <w:rsid w:val="00FC5F0D"/>
    <w:rsid w:val="00FC73F7"/>
    <w:rsid w:val="00FD3503"/>
    <w:rsid w:val="00FD58A3"/>
    <w:rsid w:val="00FE74D5"/>
    <w:rsid w:val="00FF04D0"/>
    <w:rsid w:val="00FF37F4"/>
    <w:rsid w:val="00FF75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numPr>
        <w:numId w:val="41"/>
      </w:numPr>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iBodyTextChar">
    <w:name w:val="iBody Text Char"/>
    <w:basedOn w:val="DefaultParagraphFont"/>
    <w:link w:val="iBodyText"/>
    <w:locked/>
    <w:rsid w:val="00DB6D8B"/>
    <w:rPr>
      <w:rFonts w:ascii="Arial" w:hAnsi="Arial" w:cs="Arial"/>
    </w:rPr>
  </w:style>
  <w:style w:type="paragraph" w:customStyle="1" w:styleId="iBodyText">
    <w:name w:val="iBody Text"/>
    <w:basedOn w:val="Normal"/>
    <w:link w:val="iBodyTextChar"/>
    <w:qFormat/>
    <w:rsid w:val="00DB6D8B"/>
    <w:pPr>
      <w:spacing w:before="120" w:after="120"/>
    </w:pPr>
    <w:rPr>
      <w:rFonts w:ascii="Arial" w:hAnsi="Arial" w:cs="Arial"/>
      <w:lang w:eastAsia="en-GB"/>
    </w:rPr>
  </w:style>
  <w:style w:type="table" w:styleId="TableGrid">
    <w:name w:val="Table Grid"/>
    <w:basedOn w:val="TableNormal"/>
    <w:uiPriority w:val="39"/>
    <w:rsid w:val="004B5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2734">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12004419">
      <w:bodyDiv w:val="1"/>
      <w:marLeft w:val="0"/>
      <w:marRight w:val="0"/>
      <w:marTop w:val="0"/>
      <w:marBottom w:val="0"/>
      <w:divBdr>
        <w:top w:val="none" w:sz="0" w:space="0" w:color="auto"/>
        <w:left w:val="none" w:sz="0" w:space="0" w:color="auto"/>
        <w:bottom w:val="none" w:sz="0" w:space="0" w:color="auto"/>
        <w:right w:val="none" w:sz="0" w:space="0" w:color="auto"/>
      </w:divBdr>
    </w:div>
    <w:div w:id="1458403582">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4000723">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909269719">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3ACCFF21-97D1-47A5-A22D-20E275D9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3</cp:revision>
  <cp:lastPrinted>2002-04-23T07:10:00Z</cp:lastPrinted>
  <dcterms:created xsi:type="dcterms:W3CDTF">2018-08-11T05:37:00Z</dcterms:created>
  <dcterms:modified xsi:type="dcterms:W3CDTF">2018-08-11T05:37:00Z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